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EDA0" w14:textId="77777777" w:rsidR="00D35024" w:rsidRPr="00E42550" w:rsidRDefault="00F64D80" w:rsidP="00557D6F">
      <w:pPr>
        <w:pStyle w:val="Heading1"/>
        <w:widowControl w:val="0"/>
        <w:suppressAutoHyphens w:val="0"/>
        <w:overflowPunct/>
        <w:spacing w:before="120" w:after="360"/>
        <w:ind w:left="720"/>
        <w:jc w:val="center"/>
        <w:textAlignment w:val="auto"/>
        <w:rPr>
          <w:b w:val="0"/>
          <w:sz w:val="32"/>
          <w:szCs w:val="32"/>
        </w:rPr>
        <w:sectPr w:rsidR="00D35024" w:rsidRPr="00E42550" w:rsidSect="00F64D80">
          <w:pgSz w:w="12240" w:h="15840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  <w:bookmarkStart w:id="0" w:name="_Toc418078824"/>
      <w:bookmarkStart w:id="1" w:name="_Toc418086290"/>
      <w:bookmarkStart w:id="2" w:name="_Toc23511358"/>
      <w:r w:rsidRPr="00E42550">
        <w:rPr>
          <w:spacing w:val="0"/>
          <w:sz w:val="36"/>
          <w:szCs w:val="36"/>
        </w:rPr>
        <w:t>Model</w:t>
      </w:r>
      <w:r w:rsidR="00D35024" w:rsidRPr="00E42550">
        <w:rPr>
          <w:spacing w:val="0"/>
          <w:sz w:val="36"/>
          <w:szCs w:val="36"/>
        </w:rPr>
        <w:t xml:space="preserve"> Water Conservation Plan for </w:t>
      </w:r>
      <w:bookmarkEnd w:id="0"/>
      <w:r w:rsidR="009B4E6B" w:rsidRPr="00E42550">
        <w:rPr>
          <w:spacing w:val="0"/>
          <w:sz w:val="36"/>
          <w:szCs w:val="36"/>
        </w:rPr>
        <w:t>Industries</w:t>
      </w:r>
      <w:bookmarkStart w:id="3" w:name="_GoBack"/>
      <w:bookmarkEnd w:id="1"/>
      <w:bookmarkEnd w:id="2"/>
      <w:bookmarkEnd w:id="3"/>
    </w:p>
    <w:p w14:paraId="34CB11D4" w14:textId="77777777" w:rsidR="002C6EB0" w:rsidRPr="002C6EB0" w:rsidRDefault="002C6EB0" w:rsidP="002C0A19">
      <w:pPr>
        <w:spacing w:after="120"/>
        <w:jc w:val="center"/>
        <w:rPr>
          <w:b/>
          <w:sz w:val="32"/>
          <w:szCs w:val="32"/>
        </w:rPr>
      </w:pPr>
      <w:r w:rsidRPr="002C6EB0">
        <w:rPr>
          <w:b/>
          <w:sz w:val="32"/>
          <w:szCs w:val="32"/>
        </w:rPr>
        <w:lastRenderedPageBreak/>
        <w:t>Water Conservation Plan for [</w:t>
      </w:r>
      <w:r w:rsidR="009B4E6B">
        <w:rPr>
          <w:b/>
          <w:sz w:val="32"/>
          <w:szCs w:val="32"/>
        </w:rPr>
        <w:t>Industries</w:t>
      </w:r>
      <w:r w:rsidRPr="002C6EB0">
        <w:rPr>
          <w:b/>
          <w:sz w:val="32"/>
          <w:szCs w:val="32"/>
        </w:rPr>
        <w:t>]</w:t>
      </w:r>
    </w:p>
    <w:p w14:paraId="6D77D1C6" w14:textId="77777777" w:rsidR="002C6EB0" w:rsidRPr="002C0A19" w:rsidRDefault="002C6EB0" w:rsidP="00641383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2C0A19">
        <w:rPr>
          <w:rFonts w:ascii="Cambria" w:hAnsi="Cambria"/>
          <w:b/>
          <w:sz w:val="32"/>
          <w:szCs w:val="32"/>
        </w:rPr>
        <w:t>Date</w:t>
      </w:r>
    </w:p>
    <w:p w14:paraId="05962E31" w14:textId="77777777" w:rsidR="0007663C" w:rsidRDefault="00683EDC" w:rsidP="00683EDC">
      <w:pPr>
        <w:pStyle w:val="TOCHeading"/>
        <w:jc w:val="center"/>
        <w:rPr>
          <w:noProof/>
        </w:rPr>
      </w:pPr>
      <w:r w:rsidRPr="00683EDC">
        <w:rPr>
          <w:rFonts w:ascii="Calibri" w:hAnsi="Calibri"/>
          <w:b/>
          <w:color w:val="auto"/>
          <w:sz w:val="22"/>
          <w:szCs w:val="22"/>
        </w:rPr>
        <w:t>Table of Contents</w:t>
      </w:r>
      <w:r w:rsidRPr="00683EDC">
        <w:rPr>
          <w:rFonts w:ascii="Calibri" w:hAnsi="Calibri"/>
          <w:color w:val="auto"/>
        </w:rPr>
        <w:fldChar w:fldCharType="begin"/>
      </w:r>
      <w:r w:rsidRPr="00683EDC">
        <w:rPr>
          <w:rFonts w:ascii="Calibri" w:hAnsi="Calibri"/>
          <w:color w:val="auto"/>
        </w:rPr>
        <w:instrText xml:space="preserve"> TOC \o "1-3" \h \z \u </w:instrText>
      </w:r>
      <w:r w:rsidRPr="00683EDC">
        <w:rPr>
          <w:rFonts w:ascii="Calibri" w:hAnsi="Calibri"/>
          <w:color w:val="auto"/>
        </w:rPr>
        <w:fldChar w:fldCharType="separate"/>
      </w:r>
    </w:p>
    <w:p w14:paraId="6D76D056" w14:textId="0FDDA33E" w:rsidR="0007663C" w:rsidRDefault="00E4255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23511358" w:history="1">
        <w:r w:rsidR="0007663C" w:rsidRPr="008052E9">
          <w:rPr>
            <w:rStyle w:val="Hyperlink"/>
            <w:noProof/>
          </w:rPr>
          <w:t>Model Water Conservation Plan for Industries</w:t>
        </w:r>
        <w:r w:rsidR="0007663C">
          <w:rPr>
            <w:noProof/>
            <w:webHidden/>
          </w:rPr>
          <w:tab/>
        </w:r>
        <w:r w:rsidR="0007663C">
          <w:rPr>
            <w:noProof/>
            <w:webHidden/>
          </w:rPr>
          <w:fldChar w:fldCharType="begin"/>
        </w:r>
        <w:r w:rsidR="0007663C">
          <w:rPr>
            <w:noProof/>
            <w:webHidden/>
          </w:rPr>
          <w:instrText xml:space="preserve"> PAGEREF _Toc23511358 \h </w:instrText>
        </w:r>
        <w:r w:rsidR="0007663C">
          <w:rPr>
            <w:noProof/>
            <w:webHidden/>
          </w:rPr>
        </w:r>
        <w:r w:rsidR="0007663C">
          <w:rPr>
            <w:noProof/>
            <w:webHidden/>
          </w:rPr>
          <w:fldChar w:fldCharType="separate"/>
        </w:r>
        <w:r w:rsidR="00C01D13">
          <w:rPr>
            <w:noProof/>
            <w:webHidden/>
          </w:rPr>
          <w:t>i</w:t>
        </w:r>
        <w:r w:rsidR="0007663C">
          <w:rPr>
            <w:noProof/>
            <w:webHidden/>
          </w:rPr>
          <w:fldChar w:fldCharType="end"/>
        </w:r>
      </w:hyperlink>
    </w:p>
    <w:p w14:paraId="02235879" w14:textId="2429DD6F" w:rsidR="0007663C" w:rsidRDefault="00E4255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23511359" w:history="1">
        <w:r w:rsidR="0007663C" w:rsidRPr="008052E9">
          <w:rPr>
            <w:rStyle w:val="Hyperlink"/>
            <w:noProof/>
          </w:rPr>
          <w:t>1.</w:t>
        </w:r>
        <w:r w:rsidR="0007663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07663C" w:rsidRPr="008052E9">
          <w:rPr>
            <w:rStyle w:val="Hyperlink"/>
            <w:noProof/>
          </w:rPr>
          <w:t>Introduction and Objectives</w:t>
        </w:r>
        <w:r w:rsidR="0007663C">
          <w:rPr>
            <w:noProof/>
            <w:webHidden/>
          </w:rPr>
          <w:tab/>
        </w:r>
        <w:r w:rsidR="0007663C">
          <w:rPr>
            <w:noProof/>
            <w:webHidden/>
          </w:rPr>
          <w:fldChar w:fldCharType="begin"/>
        </w:r>
        <w:r w:rsidR="0007663C">
          <w:rPr>
            <w:noProof/>
            <w:webHidden/>
          </w:rPr>
          <w:instrText xml:space="preserve"> PAGEREF _Toc23511359 \h </w:instrText>
        </w:r>
        <w:r w:rsidR="0007663C">
          <w:rPr>
            <w:noProof/>
            <w:webHidden/>
          </w:rPr>
        </w:r>
        <w:r w:rsidR="0007663C">
          <w:rPr>
            <w:noProof/>
            <w:webHidden/>
          </w:rPr>
          <w:fldChar w:fldCharType="separate"/>
        </w:r>
        <w:r w:rsidR="00C01D13">
          <w:rPr>
            <w:noProof/>
            <w:webHidden/>
          </w:rPr>
          <w:t>1</w:t>
        </w:r>
        <w:r w:rsidR="0007663C">
          <w:rPr>
            <w:noProof/>
            <w:webHidden/>
          </w:rPr>
          <w:fldChar w:fldCharType="end"/>
        </w:r>
      </w:hyperlink>
    </w:p>
    <w:p w14:paraId="2105DCB8" w14:textId="017E58DF" w:rsidR="0007663C" w:rsidRDefault="00E4255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23511360" w:history="1">
        <w:r w:rsidR="0007663C" w:rsidRPr="008052E9">
          <w:rPr>
            <w:rStyle w:val="Hyperlink"/>
            <w:noProof/>
          </w:rPr>
          <w:t>2.</w:t>
        </w:r>
        <w:r w:rsidR="0007663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07663C" w:rsidRPr="008052E9">
          <w:rPr>
            <w:rStyle w:val="Hyperlink"/>
            <w:noProof/>
          </w:rPr>
          <w:t>Description of Water Use</w:t>
        </w:r>
        <w:r w:rsidR="0007663C">
          <w:rPr>
            <w:noProof/>
            <w:webHidden/>
          </w:rPr>
          <w:tab/>
        </w:r>
        <w:r w:rsidR="0007663C">
          <w:rPr>
            <w:noProof/>
            <w:webHidden/>
          </w:rPr>
          <w:fldChar w:fldCharType="begin"/>
        </w:r>
        <w:r w:rsidR="0007663C">
          <w:rPr>
            <w:noProof/>
            <w:webHidden/>
          </w:rPr>
          <w:instrText xml:space="preserve"> PAGEREF _Toc23511360 \h </w:instrText>
        </w:r>
        <w:r w:rsidR="0007663C">
          <w:rPr>
            <w:noProof/>
            <w:webHidden/>
          </w:rPr>
        </w:r>
        <w:r w:rsidR="0007663C">
          <w:rPr>
            <w:noProof/>
            <w:webHidden/>
          </w:rPr>
          <w:fldChar w:fldCharType="separate"/>
        </w:r>
        <w:r w:rsidR="00C01D13">
          <w:rPr>
            <w:noProof/>
            <w:webHidden/>
          </w:rPr>
          <w:t>1</w:t>
        </w:r>
        <w:r w:rsidR="0007663C">
          <w:rPr>
            <w:noProof/>
            <w:webHidden/>
          </w:rPr>
          <w:fldChar w:fldCharType="end"/>
        </w:r>
      </w:hyperlink>
    </w:p>
    <w:p w14:paraId="78F1529D" w14:textId="6C85A1D8" w:rsidR="0007663C" w:rsidRDefault="00E4255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23511361" w:history="1">
        <w:r w:rsidR="0007663C" w:rsidRPr="008052E9">
          <w:rPr>
            <w:rStyle w:val="Hyperlink"/>
            <w:rFonts w:ascii="Times New Roman" w:hAnsi="Times New Roman"/>
            <w:noProof/>
          </w:rPr>
          <w:t>3.</w:t>
        </w:r>
        <w:r w:rsidR="0007663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07663C" w:rsidRPr="008052E9">
          <w:rPr>
            <w:rStyle w:val="Hyperlink"/>
            <w:noProof/>
          </w:rPr>
          <w:t>Specification of Water Conservation Goals</w:t>
        </w:r>
        <w:r w:rsidR="0007663C">
          <w:rPr>
            <w:noProof/>
            <w:webHidden/>
          </w:rPr>
          <w:tab/>
        </w:r>
        <w:r w:rsidR="0007663C">
          <w:rPr>
            <w:noProof/>
            <w:webHidden/>
          </w:rPr>
          <w:fldChar w:fldCharType="begin"/>
        </w:r>
        <w:r w:rsidR="0007663C">
          <w:rPr>
            <w:noProof/>
            <w:webHidden/>
          </w:rPr>
          <w:instrText xml:space="preserve"> PAGEREF _Toc23511361 \h </w:instrText>
        </w:r>
        <w:r w:rsidR="0007663C">
          <w:rPr>
            <w:noProof/>
            <w:webHidden/>
          </w:rPr>
        </w:r>
        <w:r w:rsidR="0007663C">
          <w:rPr>
            <w:noProof/>
            <w:webHidden/>
          </w:rPr>
          <w:fldChar w:fldCharType="separate"/>
        </w:r>
        <w:r w:rsidR="00C01D13">
          <w:rPr>
            <w:noProof/>
            <w:webHidden/>
          </w:rPr>
          <w:t>1</w:t>
        </w:r>
        <w:r w:rsidR="0007663C">
          <w:rPr>
            <w:noProof/>
            <w:webHidden/>
          </w:rPr>
          <w:fldChar w:fldCharType="end"/>
        </w:r>
      </w:hyperlink>
    </w:p>
    <w:p w14:paraId="5CFB44B9" w14:textId="2DBAFCB8" w:rsidR="0007663C" w:rsidRDefault="00E4255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23511362" w:history="1">
        <w:r w:rsidR="0007663C" w:rsidRPr="008052E9">
          <w:rPr>
            <w:rStyle w:val="Hyperlink"/>
            <w:rFonts w:ascii="Times New Roman" w:hAnsi="Times New Roman"/>
            <w:noProof/>
          </w:rPr>
          <w:t>4.</w:t>
        </w:r>
        <w:r w:rsidR="0007663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07663C" w:rsidRPr="008052E9">
          <w:rPr>
            <w:rStyle w:val="Hyperlink"/>
            <w:noProof/>
          </w:rPr>
          <w:t>Metering of Industrial and Mining Water Users</w:t>
        </w:r>
        <w:r w:rsidR="0007663C">
          <w:rPr>
            <w:noProof/>
            <w:webHidden/>
          </w:rPr>
          <w:tab/>
        </w:r>
        <w:r w:rsidR="0007663C">
          <w:rPr>
            <w:noProof/>
            <w:webHidden/>
          </w:rPr>
          <w:fldChar w:fldCharType="begin"/>
        </w:r>
        <w:r w:rsidR="0007663C">
          <w:rPr>
            <w:noProof/>
            <w:webHidden/>
          </w:rPr>
          <w:instrText xml:space="preserve"> PAGEREF _Toc23511362 \h </w:instrText>
        </w:r>
        <w:r w:rsidR="0007663C">
          <w:rPr>
            <w:noProof/>
            <w:webHidden/>
          </w:rPr>
        </w:r>
        <w:r w:rsidR="0007663C">
          <w:rPr>
            <w:noProof/>
            <w:webHidden/>
          </w:rPr>
          <w:fldChar w:fldCharType="separate"/>
        </w:r>
        <w:r w:rsidR="00C01D13">
          <w:rPr>
            <w:noProof/>
            <w:webHidden/>
          </w:rPr>
          <w:t>2</w:t>
        </w:r>
        <w:r w:rsidR="0007663C">
          <w:rPr>
            <w:noProof/>
            <w:webHidden/>
          </w:rPr>
          <w:fldChar w:fldCharType="end"/>
        </w:r>
      </w:hyperlink>
    </w:p>
    <w:p w14:paraId="2E88586E" w14:textId="6F1955FF" w:rsidR="0007663C" w:rsidRDefault="00E4255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23511363" w:history="1">
        <w:r w:rsidR="0007663C" w:rsidRPr="008052E9">
          <w:rPr>
            <w:rStyle w:val="Hyperlink"/>
            <w:rFonts w:ascii="Times New Roman" w:hAnsi="Times New Roman"/>
            <w:noProof/>
          </w:rPr>
          <w:t>5.</w:t>
        </w:r>
        <w:r w:rsidR="0007663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07663C" w:rsidRPr="008052E9">
          <w:rPr>
            <w:rStyle w:val="Hyperlink"/>
            <w:noProof/>
          </w:rPr>
          <w:t>Control of Water Loss and Leak Detection and Repair</w:t>
        </w:r>
        <w:r w:rsidR="0007663C">
          <w:rPr>
            <w:noProof/>
            <w:webHidden/>
          </w:rPr>
          <w:tab/>
        </w:r>
        <w:r w:rsidR="0007663C">
          <w:rPr>
            <w:noProof/>
            <w:webHidden/>
          </w:rPr>
          <w:fldChar w:fldCharType="begin"/>
        </w:r>
        <w:r w:rsidR="0007663C">
          <w:rPr>
            <w:noProof/>
            <w:webHidden/>
          </w:rPr>
          <w:instrText xml:space="preserve"> PAGEREF _Toc23511363 \h </w:instrText>
        </w:r>
        <w:r w:rsidR="0007663C">
          <w:rPr>
            <w:noProof/>
            <w:webHidden/>
          </w:rPr>
        </w:r>
        <w:r w:rsidR="0007663C">
          <w:rPr>
            <w:noProof/>
            <w:webHidden/>
          </w:rPr>
          <w:fldChar w:fldCharType="separate"/>
        </w:r>
        <w:r w:rsidR="00C01D13">
          <w:rPr>
            <w:noProof/>
            <w:webHidden/>
          </w:rPr>
          <w:t>2</w:t>
        </w:r>
        <w:r w:rsidR="0007663C">
          <w:rPr>
            <w:noProof/>
            <w:webHidden/>
          </w:rPr>
          <w:fldChar w:fldCharType="end"/>
        </w:r>
      </w:hyperlink>
    </w:p>
    <w:p w14:paraId="3FB54B07" w14:textId="6DF2418F" w:rsidR="0007663C" w:rsidRDefault="00E4255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23511364" w:history="1">
        <w:r w:rsidR="0007663C" w:rsidRPr="008052E9">
          <w:rPr>
            <w:rStyle w:val="Hyperlink"/>
            <w:rFonts w:ascii="Times New Roman" w:hAnsi="Times New Roman"/>
            <w:noProof/>
          </w:rPr>
          <w:t>6.</w:t>
        </w:r>
        <w:r w:rsidR="0007663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07663C" w:rsidRPr="008052E9">
          <w:rPr>
            <w:rStyle w:val="Hyperlink"/>
            <w:noProof/>
          </w:rPr>
          <w:t>Improving, Modifying, and Auditing Processes and Equipment</w:t>
        </w:r>
        <w:r w:rsidR="0007663C">
          <w:rPr>
            <w:noProof/>
            <w:webHidden/>
          </w:rPr>
          <w:tab/>
        </w:r>
        <w:r w:rsidR="0007663C">
          <w:rPr>
            <w:noProof/>
            <w:webHidden/>
          </w:rPr>
          <w:fldChar w:fldCharType="begin"/>
        </w:r>
        <w:r w:rsidR="0007663C">
          <w:rPr>
            <w:noProof/>
            <w:webHidden/>
          </w:rPr>
          <w:instrText xml:space="preserve"> PAGEREF _Toc23511364 \h </w:instrText>
        </w:r>
        <w:r w:rsidR="0007663C">
          <w:rPr>
            <w:noProof/>
            <w:webHidden/>
          </w:rPr>
        </w:r>
        <w:r w:rsidR="0007663C">
          <w:rPr>
            <w:noProof/>
            <w:webHidden/>
          </w:rPr>
          <w:fldChar w:fldCharType="separate"/>
        </w:r>
        <w:r w:rsidR="00C01D13">
          <w:rPr>
            <w:noProof/>
            <w:webHidden/>
          </w:rPr>
          <w:t>3</w:t>
        </w:r>
        <w:r w:rsidR="0007663C">
          <w:rPr>
            <w:noProof/>
            <w:webHidden/>
          </w:rPr>
          <w:fldChar w:fldCharType="end"/>
        </w:r>
      </w:hyperlink>
    </w:p>
    <w:p w14:paraId="290C27EE" w14:textId="3F3487AD" w:rsidR="0007663C" w:rsidRDefault="00E4255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23511365" w:history="1">
        <w:r w:rsidR="0007663C" w:rsidRPr="008052E9">
          <w:rPr>
            <w:rStyle w:val="Hyperlink"/>
            <w:rFonts w:ascii="Times New Roman" w:hAnsi="Times New Roman"/>
            <w:noProof/>
          </w:rPr>
          <w:t>7.</w:t>
        </w:r>
        <w:r w:rsidR="0007663C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07663C" w:rsidRPr="008052E9">
          <w:rPr>
            <w:rStyle w:val="Hyperlink"/>
            <w:noProof/>
          </w:rPr>
          <w:t>Implementation and Modification to Water Conservation Plan</w:t>
        </w:r>
        <w:r w:rsidR="0007663C">
          <w:rPr>
            <w:noProof/>
            <w:webHidden/>
          </w:rPr>
          <w:tab/>
        </w:r>
        <w:r w:rsidR="0007663C">
          <w:rPr>
            <w:noProof/>
            <w:webHidden/>
          </w:rPr>
          <w:fldChar w:fldCharType="begin"/>
        </w:r>
        <w:r w:rsidR="0007663C">
          <w:rPr>
            <w:noProof/>
            <w:webHidden/>
          </w:rPr>
          <w:instrText xml:space="preserve"> PAGEREF _Toc23511365 \h </w:instrText>
        </w:r>
        <w:r w:rsidR="0007663C">
          <w:rPr>
            <w:noProof/>
            <w:webHidden/>
          </w:rPr>
        </w:r>
        <w:r w:rsidR="0007663C">
          <w:rPr>
            <w:noProof/>
            <w:webHidden/>
          </w:rPr>
          <w:fldChar w:fldCharType="separate"/>
        </w:r>
        <w:r w:rsidR="00C01D13">
          <w:rPr>
            <w:noProof/>
            <w:webHidden/>
          </w:rPr>
          <w:t>3</w:t>
        </w:r>
        <w:r w:rsidR="0007663C">
          <w:rPr>
            <w:noProof/>
            <w:webHidden/>
          </w:rPr>
          <w:fldChar w:fldCharType="end"/>
        </w:r>
      </w:hyperlink>
    </w:p>
    <w:p w14:paraId="05B07F8C" w14:textId="77777777" w:rsidR="00683EDC" w:rsidRDefault="00683EDC" w:rsidP="00683EDC">
      <w:pPr>
        <w:spacing w:after="0" w:line="240" w:lineRule="auto"/>
      </w:pPr>
      <w:r w:rsidRPr="00683EDC">
        <w:rPr>
          <w:b/>
          <w:bCs/>
          <w:noProof/>
        </w:rPr>
        <w:fldChar w:fldCharType="end"/>
      </w:r>
    </w:p>
    <w:p w14:paraId="5F19CE09" w14:textId="77777777" w:rsidR="00B57D21" w:rsidRPr="00D843FC" w:rsidRDefault="00B57D21" w:rsidP="00F64D80">
      <w:pPr>
        <w:spacing w:before="120" w:after="0" w:line="240" w:lineRule="auto"/>
        <w:ind w:left="720" w:hanging="720"/>
        <w:rPr>
          <w:b/>
        </w:rPr>
      </w:pPr>
    </w:p>
    <w:p w14:paraId="7C02279A" w14:textId="77777777" w:rsidR="00B57D21" w:rsidRDefault="00B57D21" w:rsidP="00F64D80">
      <w:pPr>
        <w:spacing w:after="0" w:line="240" w:lineRule="auto"/>
        <w:jc w:val="center"/>
        <w:rPr>
          <w:b/>
        </w:rPr>
      </w:pPr>
      <w:r>
        <w:rPr>
          <w:b/>
        </w:rPr>
        <w:t>APPENDICES</w:t>
      </w:r>
    </w:p>
    <w:p w14:paraId="79B63434" w14:textId="77777777" w:rsidR="00B57D21" w:rsidRPr="00B3532C" w:rsidRDefault="00B57D21" w:rsidP="00F64D80">
      <w:pPr>
        <w:spacing w:before="120" w:after="0" w:line="240" w:lineRule="auto"/>
      </w:pPr>
      <w:r w:rsidRPr="00B3532C">
        <w:t>APPENDIX A</w:t>
      </w:r>
      <w:r w:rsidR="00B3532C">
        <w:tab/>
      </w:r>
      <w:r w:rsidRPr="00B3532C">
        <w:t>List of References</w:t>
      </w:r>
    </w:p>
    <w:p w14:paraId="5DFDB96E" w14:textId="77777777" w:rsidR="00B57D21" w:rsidRPr="00B3532C" w:rsidRDefault="00B57D21" w:rsidP="00D8277C">
      <w:pPr>
        <w:spacing w:before="120" w:after="0" w:line="240" w:lineRule="auto"/>
        <w:ind w:left="1440" w:hanging="1440"/>
      </w:pPr>
      <w:r w:rsidRPr="00B3532C">
        <w:t>APPENDIX B</w:t>
      </w:r>
      <w:r w:rsidR="00D8277C">
        <w:tab/>
      </w:r>
      <w:r w:rsidRPr="00B3532C">
        <w:t xml:space="preserve">Texas Commission on Environmental Quality Rules </w:t>
      </w:r>
      <w:r w:rsidR="002406BE">
        <w:t>for Industrial or Mining</w:t>
      </w:r>
      <w:r w:rsidRPr="00B3532C">
        <w:t xml:space="preserve"> Conservation Plans</w:t>
      </w:r>
    </w:p>
    <w:p w14:paraId="69BFAB9E" w14:textId="77777777" w:rsidR="00B57D21" w:rsidRPr="00B3532C" w:rsidRDefault="00B57D21" w:rsidP="00F64D80">
      <w:pPr>
        <w:spacing w:before="120" w:after="0" w:line="240" w:lineRule="auto"/>
      </w:pPr>
      <w:r w:rsidRPr="00B3532C">
        <w:t>APPENDIX C</w:t>
      </w:r>
      <w:r w:rsidRPr="00B3532C">
        <w:tab/>
      </w:r>
      <w:r w:rsidR="00683EDC">
        <w:t xml:space="preserve">TCEQ </w:t>
      </w:r>
      <w:r w:rsidRPr="00B3532C">
        <w:t>Form for Water Utility Profile</w:t>
      </w:r>
    </w:p>
    <w:p w14:paraId="7927B37F" w14:textId="77777777" w:rsidR="00B57D21" w:rsidRPr="00B3532C" w:rsidRDefault="00B57D21" w:rsidP="00F64D80">
      <w:pPr>
        <w:spacing w:before="120" w:after="0" w:line="240" w:lineRule="auto"/>
      </w:pPr>
      <w:r w:rsidRPr="00B3532C">
        <w:t>APPENDIX D</w:t>
      </w:r>
      <w:r w:rsidR="00B3532C">
        <w:tab/>
      </w:r>
      <w:r w:rsidR="00492643">
        <w:t>TWDB Annual</w:t>
      </w:r>
      <w:r w:rsidR="00FB7847" w:rsidRPr="00B3532C">
        <w:t xml:space="preserve"> </w:t>
      </w:r>
      <w:r w:rsidRPr="00B3532C">
        <w:t>Water Conservation Report</w:t>
      </w:r>
    </w:p>
    <w:p w14:paraId="031E0CF2" w14:textId="77777777" w:rsidR="00B57D21" w:rsidRDefault="00B57D21">
      <w:pPr>
        <w:rPr>
          <w:b/>
        </w:rPr>
        <w:sectPr w:rsidR="00B57D21" w:rsidSect="00F64D8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2E3527E" w14:textId="77777777" w:rsidR="00C715CC" w:rsidRPr="005121E7" w:rsidRDefault="00C715CC" w:rsidP="00C715CC">
      <w:pPr>
        <w:jc w:val="center"/>
        <w:rPr>
          <w:rFonts w:ascii="Cambria" w:hAnsi="Cambria"/>
          <w:b/>
          <w:sz w:val="36"/>
          <w:szCs w:val="32"/>
        </w:rPr>
      </w:pPr>
      <w:r w:rsidRPr="005121E7">
        <w:rPr>
          <w:rFonts w:ascii="Cambria" w:hAnsi="Cambria"/>
          <w:b/>
          <w:sz w:val="28"/>
          <w:szCs w:val="32"/>
        </w:rPr>
        <w:lastRenderedPageBreak/>
        <w:t>Water Conservation Plan for [</w:t>
      </w:r>
      <w:r w:rsidR="00865CE5">
        <w:rPr>
          <w:rFonts w:ascii="Cambria" w:hAnsi="Cambria"/>
          <w:b/>
          <w:sz w:val="28"/>
          <w:szCs w:val="32"/>
        </w:rPr>
        <w:t>Industries</w:t>
      </w:r>
      <w:r w:rsidRPr="005121E7">
        <w:rPr>
          <w:rFonts w:ascii="Cambria" w:hAnsi="Cambria"/>
          <w:b/>
          <w:sz w:val="28"/>
          <w:szCs w:val="32"/>
        </w:rPr>
        <w:t>]</w:t>
      </w:r>
    </w:p>
    <w:p w14:paraId="55E0768E" w14:textId="77777777" w:rsidR="00B57D21" w:rsidRPr="002C0A19" w:rsidRDefault="002C0A19" w:rsidP="00826C33">
      <w:pPr>
        <w:pStyle w:val="Heading1"/>
        <w:numPr>
          <w:ilvl w:val="0"/>
          <w:numId w:val="10"/>
        </w:numPr>
        <w:ind w:left="720" w:hanging="720"/>
      </w:pPr>
      <w:bookmarkStart w:id="4" w:name="_Toc95045006"/>
      <w:bookmarkStart w:id="5" w:name="_Toc23511359"/>
      <w:r w:rsidRPr="002C0A19">
        <w:t xml:space="preserve">Introduction and </w:t>
      </w:r>
      <w:bookmarkEnd w:id="4"/>
      <w:r>
        <w:t>Objectives</w:t>
      </w:r>
      <w:bookmarkEnd w:id="5"/>
    </w:p>
    <w:p w14:paraId="2E73B1F3" w14:textId="29258D55" w:rsidR="00A86F26" w:rsidRPr="00354193" w:rsidRDefault="0022219B" w:rsidP="00F64D80">
      <w:r w:rsidRPr="0022219B">
        <w:t>The Texas Commission on Environmental Quality has developed guidelines and requirements governing the development of water conservation plans for industrial or mining use.</w:t>
      </w:r>
    </w:p>
    <w:p w14:paraId="350EB26B" w14:textId="77777777" w:rsidR="00B57D21" w:rsidRDefault="00B57D21" w:rsidP="005121E7">
      <w:r>
        <w:t>The objectives of this water conservation plan are as follows:</w:t>
      </w:r>
    </w:p>
    <w:p w14:paraId="0FDF8359" w14:textId="77777777" w:rsidR="0022219B" w:rsidRDefault="0022219B" w:rsidP="0022219B">
      <w:pPr>
        <w:numPr>
          <w:ilvl w:val="0"/>
          <w:numId w:val="11"/>
        </w:numPr>
        <w:spacing w:after="120" w:line="240" w:lineRule="auto"/>
      </w:pPr>
      <w:r>
        <w:t>To reduce water consumption from the levels that would exist without conservation efforts.</w:t>
      </w:r>
    </w:p>
    <w:p w14:paraId="0CBEA3F5" w14:textId="77777777" w:rsidR="0022219B" w:rsidRDefault="0022219B" w:rsidP="0022219B">
      <w:pPr>
        <w:numPr>
          <w:ilvl w:val="0"/>
          <w:numId w:val="11"/>
        </w:numPr>
        <w:spacing w:after="120" w:line="240" w:lineRule="auto"/>
      </w:pPr>
      <w:r>
        <w:t>To reduce the loss and waste of water.</w:t>
      </w:r>
    </w:p>
    <w:p w14:paraId="08A4B171" w14:textId="77777777" w:rsidR="0022219B" w:rsidRDefault="0022219B" w:rsidP="0022219B">
      <w:pPr>
        <w:numPr>
          <w:ilvl w:val="0"/>
          <w:numId w:val="11"/>
        </w:numPr>
        <w:spacing w:after="120" w:line="240" w:lineRule="auto"/>
      </w:pPr>
      <w:r>
        <w:t>To encourage improvement of processes that inefficiently consume water.</w:t>
      </w:r>
    </w:p>
    <w:p w14:paraId="313801CF" w14:textId="77777777" w:rsidR="0022219B" w:rsidRDefault="0022219B" w:rsidP="0022219B">
      <w:pPr>
        <w:numPr>
          <w:ilvl w:val="0"/>
          <w:numId w:val="11"/>
        </w:numPr>
        <w:spacing w:after="120" w:line="240" w:lineRule="auto"/>
      </w:pPr>
      <w:r>
        <w:t>To extend the life of current supplies by reducing the rate of growth in demand.</w:t>
      </w:r>
    </w:p>
    <w:p w14:paraId="4CAA4029" w14:textId="77777777" w:rsidR="0022219B" w:rsidRDefault="0022219B" w:rsidP="0022219B">
      <w:pPr>
        <w:numPr>
          <w:ilvl w:val="0"/>
          <w:numId w:val="11"/>
        </w:numPr>
        <w:spacing w:after="120" w:line="240" w:lineRule="auto"/>
      </w:pPr>
      <w:r>
        <w:t>To document the level of recycling and reuse in the water supply.</w:t>
      </w:r>
    </w:p>
    <w:p w14:paraId="3A6C3631" w14:textId="77777777" w:rsidR="00456F3A" w:rsidRDefault="0022219B" w:rsidP="00492643">
      <w:pPr>
        <w:spacing w:before="240"/>
      </w:pPr>
      <w:r w:rsidRPr="0022219B">
        <w:t xml:space="preserve">This water conservation plan is intended to serve as a guide to </w:t>
      </w:r>
      <w:r w:rsidRPr="008E7890">
        <w:rPr>
          <w:i/>
          <w:iCs/>
        </w:rPr>
        <w:t>[entity]</w:t>
      </w:r>
      <w:r w:rsidRPr="0022219B">
        <w:t>.  The following plan includes all conservation measures required by TCEQ.</w:t>
      </w:r>
    </w:p>
    <w:p w14:paraId="6467D2B6" w14:textId="77777777" w:rsidR="002C6EB0" w:rsidRPr="002C0A19" w:rsidRDefault="00557D6F" w:rsidP="00826C33">
      <w:pPr>
        <w:pStyle w:val="Heading1"/>
        <w:numPr>
          <w:ilvl w:val="0"/>
          <w:numId w:val="10"/>
        </w:numPr>
        <w:spacing w:after="120"/>
        <w:ind w:left="720" w:hanging="720"/>
      </w:pPr>
      <w:bookmarkStart w:id="6" w:name="_Toc23511360"/>
      <w:r>
        <w:t>Description of Water Use</w:t>
      </w:r>
      <w:bookmarkEnd w:id="6"/>
    </w:p>
    <w:p w14:paraId="7E0B72F2" w14:textId="77777777" w:rsidR="0022219B" w:rsidRDefault="0022219B" w:rsidP="0022219B">
      <w:r w:rsidRPr="000A5540">
        <w:t xml:space="preserve">The TCEQ requires that each mining or industrial water user must document how water is used in the production process.  </w:t>
      </w:r>
    </w:p>
    <w:p w14:paraId="18459E29" w14:textId="552A973B" w:rsidR="0022219B" w:rsidRPr="0022219B" w:rsidRDefault="0022219B" w:rsidP="0022219B">
      <w:pPr>
        <w:numPr>
          <w:ilvl w:val="0"/>
          <w:numId w:val="11"/>
        </w:numPr>
        <w:spacing w:after="120" w:line="240" w:lineRule="auto"/>
        <w:rPr>
          <w:i/>
        </w:rPr>
      </w:pPr>
      <w:r w:rsidRPr="0022219B">
        <w:rPr>
          <w:i/>
        </w:rPr>
        <w:t>[Entity provides information including:</w:t>
      </w:r>
    </w:p>
    <w:p w14:paraId="41D14244" w14:textId="77777777" w:rsidR="0022219B" w:rsidRPr="000A5540" w:rsidRDefault="0022219B" w:rsidP="0022219B">
      <w:pPr>
        <w:numPr>
          <w:ilvl w:val="1"/>
          <w:numId w:val="11"/>
        </w:numPr>
        <w:spacing w:after="120" w:line="240" w:lineRule="auto"/>
        <w:rPr>
          <w:i/>
        </w:rPr>
      </w:pPr>
      <w:r w:rsidRPr="000A5540">
        <w:rPr>
          <w:i/>
        </w:rPr>
        <w:t>How water flows to and through their systems</w:t>
      </w:r>
    </w:p>
    <w:p w14:paraId="13E80D76" w14:textId="77777777" w:rsidR="0022219B" w:rsidRPr="000A5540" w:rsidRDefault="0022219B" w:rsidP="0022219B">
      <w:pPr>
        <w:numPr>
          <w:ilvl w:val="1"/>
          <w:numId w:val="11"/>
        </w:numPr>
        <w:spacing w:after="120" w:line="240" w:lineRule="auto"/>
        <w:rPr>
          <w:i/>
        </w:rPr>
      </w:pPr>
      <w:r w:rsidRPr="000A5540">
        <w:rPr>
          <w:i/>
        </w:rPr>
        <w:t>What purpose water serves in the production process</w:t>
      </w:r>
    </w:p>
    <w:p w14:paraId="48592AC7" w14:textId="77777777" w:rsidR="0022219B" w:rsidRPr="000A5540" w:rsidRDefault="0022219B" w:rsidP="0022219B">
      <w:pPr>
        <w:numPr>
          <w:ilvl w:val="1"/>
          <w:numId w:val="11"/>
        </w:numPr>
        <w:spacing w:after="120" w:line="240" w:lineRule="auto"/>
        <w:rPr>
          <w:i/>
        </w:rPr>
      </w:pPr>
      <w:r w:rsidRPr="000A5540">
        <w:rPr>
          <w:i/>
        </w:rPr>
        <w:t>How much water is consumed in the production process and not available for reuse</w:t>
      </w:r>
    </w:p>
    <w:p w14:paraId="1FCAF600" w14:textId="77777777" w:rsidR="0022219B" w:rsidRPr="0022219B" w:rsidRDefault="0022219B" w:rsidP="0022219B">
      <w:pPr>
        <w:numPr>
          <w:ilvl w:val="1"/>
          <w:numId w:val="11"/>
        </w:numPr>
        <w:spacing w:after="120" w:line="240" w:lineRule="auto"/>
        <w:rPr>
          <w:i/>
        </w:rPr>
      </w:pPr>
      <w:r w:rsidRPr="000A5540">
        <w:rPr>
          <w:i/>
        </w:rPr>
        <w:t>Means of discharging water used in industrial processes]</w:t>
      </w:r>
    </w:p>
    <w:p w14:paraId="484C3272" w14:textId="77777777" w:rsidR="00B57D21" w:rsidRDefault="00200E6C" w:rsidP="00826C33">
      <w:pPr>
        <w:pStyle w:val="Heading1"/>
        <w:numPr>
          <w:ilvl w:val="0"/>
          <w:numId w:val="7"/>
        </w:numPr>
      </w:pPr>
      <w:bookmarkStart w:id="7" w:name="_Toc23511361"/>
      <w:r>
        <w:t>Specification of Water Conservation Goals</w:t>
      </w:r>
      <w:bookmarkEnd w:id="7"/>
    </w:p>
    <w:p w14:paraId="2E380E17" w14:textId="77777777" w:rsidR="0096487F" w:rsidRPr="0096487F" w:rsidRDefault="0096487F" w:rsidP="0096487F">
      <w:pPr>
        <w:rPr>
          <w:i/>
        </w:rPr>
      </w:pPr>
      <w:r w:rsidRPr="0096487F">
        <w:t xml:space="preserve">The TCEQ regulations require that each industrial and mining user adopt quantifiable water conservation goals in their water conservation plan.  </w:t>
      </w:r>
      <w:r w:rsidRPr="008E7890">
        <w:rPr>
          <w:i/>
          <w:iCs/>
        </w:rPr>
        <w:t>[Entity]</w:t>
      </w:r>
      <w:r w:rsidRPr="0096487F">
        <w:t xml:space="preserve"> has specified a five-year and ten-year target for water savings.</w:t>
      </w:r>
      <w:r w:rsidRPr="0096487F">
        <w:rPr>
          <w:i/>
        </w:rPr>
        <w:t xml:space="preserve">  [Include quantifiable water savings targets and the details of the basis for the development of these goals.]</w:t>
      </w:r>
    </w:p>
    <w:p w14:paraId="3781578E" w14:textId="77777777" w:rsidR="00200E6C" w:rsidRDefault="0096487F" w:rsidP="00200E6C">
      <w:pPr>
        <w:rPr>
          <w:i/>
        </w:rPr>
      </w:pPr>
      <w:r>
        <w:t>The goals for this water conservation plan include the following:</w:t>
      </w:r>
    </w:p>
    <w:p w14:paraId="7808BC32" w14:textId="0E5FFBEF" w:rsidR="0096487F" w:rsidRPr="000A5540" w:rsidRDefault="0096487F" w:rsidP="00AD748F">
      <w:pPr>
        <w:numPr>
          <w:ilvl w:val="0"/>
          <w:numId w:val="11"/>
        </w:numPr>
        <w:spacing w:after="120" w:line="240" w:lineRule="auto"/>
        <w:rPr>
          <w:i/>
        </w:rPr>
      </w:pPr>
      <w:r w:rsidRPr="000A5540">
        <w:rPr>
          <w:i/>
        </w:rPr>
        <w:t>[Name goals.  Potential goals are:</w:t>
      </w:r>
    </w:p>
    <w:p w14:paraId="0228D3A9" w14:textId="77777777" w:rsidR="0096487F" w:rsidRPr="000A5540" w:rsidRDefault="0096487F" w:rsidP="00AD748F">
      <w:pPr>
        <w:numPr>
          <w:ilvl w:val="1"/>
          <w:numId w:val="11"/>
        </w:numPr>
        <w:spacing w:after="120" w:line="240" w:lineRule="auto"/>
        <w:rPr>
          <w:i/>
        </w:rPr>
      </w:pPr>
      <w:r w:rsidRPr="000A5540">
        <w:rPr>
          <w:i/>
        </w:rPr>
        <w:t xml:space="preserve">Meter water use to decrease water loss through leaks </w:t>
      </w:r>
    </w:p>
    <w:p w14:paraId="734CB9DB" w14:textId="77777777" w:rsidR="0096487F" w:rsidRPr="000A5540" w:rsidRDefault="0096487F" w:rsidP="00AD748F">
      <w:pPr>
        <w:numPr>
          <w:ilvl w:val="1"/>
          <w:numId w:val="11"/>
        </w:numPr>
        <w:spacing w:after="120" w:line="240" w:lineRule="auto"/>
        <w:rPr>
          <w:i/>
        </w:rPr>
      </w:pPr>
      <w:r w:rsidRPr="000A5540">
        <w:rPr>
          <w:i/>
        </w:rPr>
        <w:lastRenderedPageBreak/>
        <w:t>Regularly inspect systems for leaks and promptly repair in order to control unaccounted water</w:t>
      </w:r>
    </w:p>
    <w:p w14:paraId="618300FE" w14:textId="1350A644" w:rsidR="0096487F" w:rsidRPr="000A5540" w:rsidRDefault="0096487F" w:rsidP="00AD748F">
      <w:pPr>
        <w:numPr>
          <w:ilvl w:val="1"/>
          <w:numId w:val="11"/>
        </w:numPr>
        <w:spacing w:after="120" w:line="240" w:lineRule="auto"/>
        <w:rPr>
          <w:i/>
        </w:rPr>
      </w:pPr>
      <w:r w:rsidRPr="000A5540">
        <w:rPr>
          <w:i/>
        </w:rPr>
        <w:t>Improve, modify, or audit processes in order to increase efficient water use</w:t>
      </w:r>
      <w:r w:rsidR="00A86F26">
        <w:rPr>
          <w:i/>
        </w:rPr>
        <w:t>]</w:t>
      </w:r>
    </w:p>
    <w:p w14:paraId="79C9F98B" w14:textId="77777777" w:rsidR="00876D5D" w:rsidRDefault="0096487F" w:rsidP="00826C33">
      <w:pPr>
        <w:pStyle w:val="Heading1"/>
        <w:numPr>
          <w:ilvl w:val="0"/>
          <w:numId w:val="7"/>
        </w:numPr>
      </w:pPr>
      <w:bookmarkStart w:id="8" w:name="_Toc23511362"/>
      <w:r>
        <w:t>Metering of Industrial and Mining Water Users</w:t>
      </w:r>
      <w:bookmarkEnd w:id="8"/>
    </w:p>
    <w:p w14:paraId="54775191" w14:textId="77777777" w:rsidR="00876D5D" w:rsidRPr="00876D5D" w:rsidRDefault="0096487F" w:rsidP="00876D5D">
      <w:r w:rsidRPr="008E7890">
        <w:rPr>
          <w:i/>
          <w:iCs/>
        </w:rPr>
        <w:t>[Entity]</w:t>
      </w:r>
      <w:r w:rsidRPr="0096487F">
        <w:t xml:space="preserve">’s water use is metered at </w:t>
      </w:r>
      <w:r w:rsidRPr="008E7890">
        <w:rPr>
          <w:i/>
          <w:iCs/>
        </w:rPr>
        <w:t>[description of location]</w:t>
      </w:r>
      <w:r w:rsidRPr="0096487F">
        <w:t xml:space="preserve">.  Submetering is a good strategy for some industrial water users.  Processes or equipment that consume large quantities of water could be usefully </w:t>
      </w:r>
      <w:proofErr w:type="spellStart"/>
      <w:r w:rsidRPr="0096487F">
        <w:t>submetered</w:t>
      </w:r>
      <w:proofErr w:type="spellEnd"/>
      <w:r w:rsidRPr="0096487F">
        <w:t xml:space="preserve">.  Submetering is an effective way to account for all water use by process, subprocess, or piece of equipment in a facility. </w:t>
      </w:r>
      <w:r w:rsidRPr="0096487F">
        <w:rPr>
          <w:i/>
        </w:rPr>
        <w:t xml:space="preserve">[Identify processes and/or equipment that are currently </w:t>
      </w:r>
      <w:proofErr w:type="spellStart"/>
      <w:r w:rsidRPr="0096487F">
        <w:rPr>
          <w:i/>
        </w:rPr>
        <w:t>submetered</w:t>
      </w:r>
      <w:proofErr w:type="spellEnd"/>
      <w:r w:rsidRPr="0096487F">
        <w:rPr>
          <w:i/>
        </w:rPr>
        <w:t xml:space="preserve"> within an accuracy of plus or minus 5.0% to be used.]</w:t>
      </w:r>
    </w:p>
    <w:p w14:paraId="0080FC20" w14:textId="77777777" w:rsidR="00B57D21" w:rsidRDefault="00AF12D9" w:rsidP="00826C33">
      <w:pPr>
        <w:pStyle w:val="Heading1"/>
        <w:numPr>
          <w:ilvl w:val="0"/>
          <w:numId w:val="7"/>
        </w:numPr>
      </w:pPr>
      <w:bookmarkStart w:id="9" w:name="_Toc23511363"/>
      <w:r>
        <w:t>Control of Water Loss and Leak Detection and Repair</w:t>
      </w:r>
      <w:bookmarkEnd w:id="9"/>
    </w:p>
    <w:p w14:paraId="6F54FFEF" w14:textId="77777777" w:rsidR="0096487F" w:rsidRDefault="0096487F" w:rsidP="0096487F">
      <w:bookmarkStart w:id="10" w:name="_Toc95045009"/>
      <w:r>
        <w:t>Careful metering of water use, detection, and repair of leaks in the distribution system and regular monitoring of unaccounted water are important in controlling losses.</w:t>
      </w:r>
    </w:p>
    <w:p w14:paraId="2AEB6964" w14:textId="20ABB1C0" w:rsidR="0096487F" w:rsidRDefault="0096487F" w:rsidP="0096487F">
      <w:r>
        <w:t xml:space="preserve">Water loss is the difference between water delivered to a system and water delivered to a system plus authorized but unmetered uses.  Authorized but unmetered uses include water for </w:t>
      </w:r>
      <w:r w:rsidR="00AD748F">
        <w:t>firefighting</w:t>
      </w:r>
      <w:r>
        <w:t xml:space="preserve">, releases for flushing of lines, and water used during new construction.  </w:t>
      </w:r>
      <w:r w:rsidR="00AD748F">
        <w:t>W</w:t>
      </w:r>
      <w:r>
        <w:t>ater</w:t>
      </w:r>
      <w:r w:rsidR="00AD748F">
        <w:t xml:space="preserve"> loss</w:t>
      </w:r>
      <w:r>
        <w:t xml:space="preserve"> can be attributed to several things including:</w:t>
      </w:r>
    </w:p>
    <w:p w14:paraId="2436E032" w14:textId="77777777" w:rsidR="0096487F" w:rsidRPr="00AD748F" w:rsidRDefault="0096487F" w:rsidP="008E7890">
      <w:pPr>
        <w:pStyle w:val="ListParagraph"/>
        <w:numPr>
          <w:ilvl w:val="0"/>
          <w:numId w:val="11"/>
        </w:numPr>
        <w:spacing w:after="120" w:line="240" w:lineRule="auto"/>
      </w:pPr>
      <w:r w:rsidRPr="00AD748F">
        <w:t>Inaccuracies in meters.  Older meters tend to run slowly and therefore under-report actual use.</w:t>
      </w:r>
    </w:p>
    <w:p w14:paraId="6843A0D9" w14:textId="77777777" w:rsidR="0096487F" w:rsidRPr="00AD748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 w:rsidRPr="00AD748F">
        <w:t>Loss due to leaks and main breaks in the system.</w:t>
      </w:r>
    </w:p>
    <w:p w14:paraId="057E9800" w14:textId="77777777" w:rsidR="0096487F" w:rsidRPr="00AD748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 w:rsidRPr="00AD748F">
        <w:t>Illegal connections to a system.</w:t>
      </w:r>
    </w:p>
    <w:p w14:paraId="6499F271" w14:textId="77777777" w:rsidR="0096487F" w:rsidRPr="00AD748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</w:pPr>
      <w:r w:rsidRPr="008E7890">
        <w:rPr>
          <w:i/>
          <w:iCs/>
        </w:rPr>
        <w:t>[Other]</w:t>
      </w:r>
      <w:r w:rsidRPr="00AD748F">
        <w:t>.</w:t>
      </w:r>
    </w:p>
    <w:p w14:paraId="00F6CCF8" w14:textId="77777777" w:rsidR="0096487F" w:rsidRDefault="0096487F" w:rsidP="0096487F">
      <w:r>
        <w:t xml:space="preserve">In order to control </w:t>
      </w:r>
      <w:r w:rsidR="00AD748F">
        <w:t>water losses</w:t>
      </w:r>
      <w:r>
        <w:t xml:space="preserve">, persons in industry are asked to watch for and report water main breaks and leaks.  Broken and leaking lines should be replaced or repaired in a timely manner.  Meter readers are asked to report signs of illegal connections so they can be quickly assessed.  </w:t>
      </w:r>
    </w:p>
    <w:p w14:paraId="1721F97F" w14:textId="77777777" w:rsidR="0096487F" w:rsidRDefault="0096487F" w:rsidP="0096487F">
      <w:r w:rsidRPr="008E7890">
        <w:rPr>
          <w:i/>
          <w:iCs/>
        </w:rPr>
        <w:t>[Entity]</w:t>
      </w:r>
      <w:r>
        <w:t xml:space="preserve"> will implement and maintain a water loss program.  This program will serve to reduce losses due to leakage.  The measures of the water loss program include </w:t>
      </w:r>
      <w:r w:rsidRPr="000A5540">
        <w:rPr>
          <w:i/>
        </w:rPr>
        <w:t>[select applicable measure]</w:t>
      </w:r>
      <w:r>
        <w:t>:</w:t>
      </w:r>
    </w:p>
    <w:p w14:paraId="0D6D47D8" w14:textId="77777777" w:rsidR="0096487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Conducting regular inspections of water main fittings and connections.</w:t>
      </w:r>
    </w:p>
    <w:p w14:paraId="3469EC1E" w14:textId="77777777" w:rsidR="0096487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Installing leak noise detectors and loggers.</w:t>
      </w:r>
    </w:p>
    <w:p w14:paraId="5E941765" w14:textId="77777777" w:rsidR="0096487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Using a leakage modeling program.</w:t>
      </w:r>
    </w:p>
    <w:p w14:paraId="725273BD" w14:textId="3FAD8B43" w:rsidR="0096487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Metering individual pressure zones</w:t>
      </w:r>
      <w:r w:rsidR="008E7890">
        <w:t>.</w:t>
      </w:r>
    </w:p>
    <w:p w14:paraId="602F0D59" w14:textId="2E5C9385" w:rsidR="0096487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Controlling pressure just above the minimum standard-of-service level</w:t>
      </w:r>
      <w:r w:rsidR="008E7890">
        <w:t>.</w:t>
      </w:r>
    </w:p>
    <w:p w14:paraId="081FFA8F" w14:textId="77777777" w:rsidR="0096487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lastRenderedPageBreak/>
        <w:t>Limiting surges in pressure.</w:t>
      </w:r>
    </w:p>
    <w:p w14:paraId="4DDBF0A7" w14:textId="30941C46" w:rsidR="0096487F" w:rsidRDefault="0096487F" w:rsidP="00AD748F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 w:rsidRPr="008E7890">
        <w:rPr>
          <w:i/>
          <w:iCs/>
        </w:rPr>
        <w:t>[Other]</w:t>
      </w:r>
      <w:r w:rsidR="008E7890">
        <w:t>.</w:t>
      </w:r>
    </w:p>
    <w:p w14:paraId="09AC130F" w14:textId="77777777" w:rsidR="00B57D21" w:rsidRDefault="004D4907" w:rsidP="00826C33">
      <w:pPr>
        <w:pStyle w:val="Heading1"/>
        <w:numPr>
          <w:ilvl w:val="0"/>
          <w:numId w:val="7"/>
        </w:numPr>
      </w:pPr>
      <w:bookmarkStart w:id="11" w:name="_Toc23511364"/>
      <w:bookmarkEnd w:id="10"/>
      <w:r>
        <w:t>Improving, Modifying, and Auditing Processes and Equipment</w:t>
      </w:r>
      <w:bookmarkEnd w:id="11"/>
    </w:p>
    <w:p w14:paraId="2963D881" w14:textId="77777777" w:rsidR="004D4907" w:rsidRDefault="004D4907" w:rsidP="004D4907">
      <w:r w:rsidRPr="008E7890">
        <w:rPr>
          <w:i/>
          <w:iCs/>
        </w:rPr>
        <w:t>[Entity]</w:t>
      </w:r>
      <w:r>
        <w:t xml:space="preserve"> can increase water efficiency by improving, modifying, and auditing facility processes and equipment.  Water can be conserved through the following measures </w:t>
      </w:r>
      <w:r w:rsidRPr="007A3513">
        <w:rPr>
          <w:i/>
        </w:rPr>
        <w:t>[select appropriate measure]</w:t>
      </w:r>
      <w:r>
        <w:t>:</w:t>
      </w:r>
    </w:p>
    <w:p w14:paraId="76758D39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Implementing a Water Waste Reduction Program</w:t>
      </w:r>
    </w:p>
    <w:p w14:paraId="16B7C509" w14:textId="7E8441A9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Optimizing the water-use efficiency of cooling systems (other than cooling towers)</w:t>
      </w:r>
    </w:p>
    <w:p w14:paraId="230EB187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Reducing water loss in cooling towers</w:t>
      </w:r>
    </w:p>
    <w:p w14:paraId="05BD57EC" w14:textId="77777777" w:rsidR="004D4907" w:rsidRDefault="004D4907" w:rsidP="004D4907">
      <w:r>
        <w:t xml:space="preserve">Water Waste Reduction Programs cause </w:t>
      </w:r>
      <w:r w:rsidRPr="008E7890">
        <w:rPr>
          <w:i/>
          <w:iCs/>
        </w:rPr>
        <w:t>[Entity]</w:t>
      </w:r>
      <w:r>
        <w:t xml:space="preserve"> personnel to be more aware of wasteful activities.  Measures resulting from a Water Waste Reduction Program include:</w:t>
      </w:r>
    </w:p>
    <w:p w14:paraId="4BE29DF9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Install water saving devices on equipment.</w:t>
      </w:r>
    </w:p>
    <w:p w14:paraId="4FD33DDC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Replace current equipment with more water-efficient equipment.</w:t>
      </w:r>
    </w:p>
    <w:p w14:paraId="75F90A0B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Recycle water within a process.</w:t>
      </w:r>
    </w:p>
    <w:p w14:paraId="6E034220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Change to waterless equipment or process.</w:t>
      </w:r>
    </w:p>
    <w:p w14:paraId="0E0CC8D4" w14:textId="77777777" w:rsidR="00B57D21" w:rsidRDefault="004D4907" w:rsidP="00826C33">
      <w:pPr>
        <w:pStyle w:val="Heading1"/>
        <w:numPr>
          <w:ilvl w:val="0"/>
          <w:numId w:val="7"/>
        </w:numPr>
      </w:pPr>
      <w:bookmarkStart w:id="12" w:name="_Toc23511365"/>
      <w:r>
        <w:t>Implementation and Modification to Water Conservation Plan</w:t>
      </w:r>
      <w:bookmarkEnd w:id="12"/>
    </w:p>
    <w:p w14:paraId="1B812298" w14:textId="77777777" w:rsidR="004D4907" w:rsidRPr="00805DAD" w:rsidRDefault="004D4907" w:rsidP="004D4907">
      <w:r>
        <w:t xml:space="preserve">Upon implementation of this water conservation plan, </w:t>
      </w:r>
      <w:r w:rsidRPr="008E7890">
        <w:rPr>
          <w:i/>
          <w:iCs/>
        </w:rPr>
        <w:t>[Entity]</w:t>
      </w:r>
      <w:r>
        <w:t xml:space="preserve"> is required by the TCEQ to update the plan at least every five years.  New goals will be based on previous five-year and ten-year goals and any new information.</w:t>
      </w:r>
    </w:p>
    <w:p w14:paraId="4418CFD3" w14:textId="77777777" w:rsidR="004D4907" w:rsidRDefault="004D4907" w:rsidP="004D4907">
      <w:r>
        <w:t xml:space="preserve">An implementation report will be prepared by the </w:t>
      </w:r>
      <w:r w:rsidRPr="008E7890">
        <w:rPr>
          <w:i/>
          <w:iCs/>
        </w:rPr>
        <w:t>[date]</w:t>
      </w:r>
      <w:r>
        <w:t xml:space="preserve"> of each year following the adoption of this plan.  A sample report is included in Appendix C.  This report includes:</w:t>
      </w:r>
    </w:p>
    <w:p w14:paraId="06E9AABF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The list of dates and descriptions of conservation measures implemented</w:t>
      </w:r>
    </w:p>
    <w:p w14:paraId="4D4813BD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Amount of water saved</w:t>
      </w:r>
    </w:p>
    <w:p w14:paraId="612A15E5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 xml:space="preserve">Data about </w:t>
      </w:r>
      <w:proofErr w:type="gramStart"/>
      <w:r>
        <w:t>whether or not</w:t>
      </w:r>
      <w:proofErr w:type="gramEnd"/>
      <w:r>
        <w:t xml:space="preserve"> targets in the plan are met</w:t>
      </w:r>
    </w:p>
    <w:p w14:paraId="2696E309" w14:textId="77777777" w:rsidR="004D4907" w:rsidRDefault="004D4907" w:rsidP="004D4907">
      <w:pPr>
        <w:numPr>
          <w:ilvl w:val="0"/>
          <w:numId w:val="11"/>
        </w:numPr>
        <w:tabs>
          <w:tab w:val="num" w:pos="1080"/>
        </w:tabs>
        <w:spacing w:after="120" w:line="240" w:lineRule="auto"/>
        <w:ind w:left="1080" w:hanging="720"/>
      </w:pPr>
      <w:r>
        <w:t>If targets are not met, an explanation as to why the target was not met and a discussion of the progress to meet the target.</w:t>
      </w:r>
    </w:p>
    <w:p w14:paraId="059098E1" w14:textId="77777777" w:rsidR="00360473" w:rsidRDefault="00360473">
      <w:pPr>
        <w:pStyle w:val="Heading1"/>
        <w:sectPr w:rsidR="00360473" w:rsidSect="00F64D80">
          <w:headerReference w:type="even" r:id="rId10"/>
          <w:footerReference w:type="default" r:id="rId11"/>
          <w:headerReference w:type="first" r:id="rId12"/>
          <w:pgSz w:w="12240" w:h="15840"/>
          <w:pgMar w:top="1440" w:right="1800" w:bottom="1440" w:left="1440" w:header="720" w:footer="720" w:gutter="0"/>
          <w:pgNumType w:start="1"/>
          <w:cols w:space="720"/>
          <w:docGrid w:linePitch="360"/>
        </w:sectPr>
      </w:pPr>
    </w:p>
    <w:p w14:paraId="1745A397" w14:textId="77777777" w:rsidR="004824E7" w:rsidRPr="00E42550" w:rsidRDefault="004824E7" w:rsidP="00E42550">
      <w:pPr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E42550">
        <w:rPr>
          <w:rFonts w:ascii="Arial" w:hAnsi="Arial" w:cs="Arial"/>
          <w:b/>
          <w:color w:val="306244"/>
          <w:sz w:val="32"/>
          <w:szCs w:val="32"/>
        </w:rPr>
        <w:lastRenderedPageBreak/>
        <w:t>Appendix A</w:t>
      </w:r>
    </w:p>
    <w:p w14:paraId="65A1A601" w14:textId="77777777" w:rsidR="004824E7" w:rsidRPr="00E42550" w:rsidRDefault="004824E7" w:rsidP="00E42550">
      <w:pPr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E42550">
        <w:rPr>
          <w:rFonts w:ascii="Arial" w:hAnsi="Arial" w:cs="Arial"/>
          <w:b/>
          <w:color w:val="306244"/>
          <w:sz w:val="32"/>
          <w:szCs w:val="32"/>
        </w:rPr>
        <w:t>List of References</w:t>
      </w:r>
    </w:p>
    <w:p w14:paraId="056A5F84" w14:textId="77777777" w:rsidR="004824E7" w:rsidRDefault="004824E7" w:rsidP="00360473">
      <w:pPr>
        <w:jc w:val="center"/>
        <w:rPr>
          <w:b/>
        </w:rPr>
        <w:sectPr w:rsidR="004824E7" w:rsidSect="00055E35">
          <w:headerReference w:type="default" r:id="rId13"/>
          <w:footerReference w:type="default" r:id="rId14"/>
          <w:pgSz w:w="12240" w:h="15840" w:code="1"/>
          <w:pgMar w:top="1440" w:right="1800" w:bottom="1440" w:left="1440" w:header="720" w:footer="720" w:gutter="0"/>
          <w:cols w:space="720"/>
          <w:vAlign w:val="center"/>
          <w:titlePg/>
          <w:docGrid w:linePitch="360"/>
        </w:sectPr>
      </w:pPr>
    </w:p>
    <w:p w14:paraId="5CDEF4B0" w14:textId="77777777" w:rsidR="00360473" w:rsidRPr="007D10CE" w:rsidRDefault="00360473" w:rsidP="001A2F1D">
      <w:pPr>
        <w:spacing w:after="0"/>
        <w:jc w:val="center"/>
        <w:rPr>
          <w:b/>
        </w:rPr>
      </w:pPr>
      <w:r w:rsidRPr="007D10CE">
        <w:rPr>
          <w:b/>
        </w:rPr>
        <w:lastRenderedPageBreak/>
        <w:t>Appendix A</w:t>
      </w:r>
    </w:p>
    <w:p w14:paraId="705DE471" w14:textId="77777777" w:rsidR="00360473" w:rsidRPr="007D10CE" w:rsidRDefault="00360473" w:rsidP="001A2F1D">
      <w:pPr>
        <w:spacing w:after="0"/>
        <w:jc w:val="center"/>
        <w:rPr>
          <w:b/>
        </w:rPr>
      </w:pPr>
      <w:r w:rsidRPr="007D10CE">
        <w:rPr>
          <w:b/>
        </w:rPr>
        <w:t>List of References</w:t>
      </w:r>
    </w:p>
    <w:p w14:paraId="5D11C174" w14:textId="47F4602D" w:rsidR="00360473" w:rsidRDefault="00360473" w:rsidP="004E7C20">
      <w:pPr>
        <w:numPr>
          <w:ilvl w:val="0"/>
          <w:numId w:val="8"/>
        </w:numPr>
        <w:spacing w:after="120"/>
        <w:jc w:val="left"/>
      </w:pPr>
      <w:r>
        <w:t>Title 30 of the Texas Administrative Code, Part 1, Chapter 288, Subchapter A, Rules 288.1 and 288.</w:t>
      </w:r>
      <w:r w:rsidR="008244BA">
        <w:t>3</w:t>
      </w:r>
      <w:r>
        <w:t>, downloaded from</w:t>
      </w:r>
      <w:r w:rsidR="008244BA">
        <w:br/>
      </w:r>
      <w:hyperlink r:id="rId15" w:history="1">
        <w:r w:rsidR="00DB7253" w:rsidRPr="005576CE">
          <w:rPr>
            <w:rStyle w:val="Hyperlink"/>
          </w:rPr>
          <w:t>http://texreg.sos.state.tx.us/public/readtac$ext.ViewTAC?tac_view=5&amp;ti=30&amp;pt=1&amp;ch=288&amp;sch=A&amp;rl=Y</w:t>
        </w:r>
      </w:hyperlink>
      <w:r w:rsidR="0053401D">
        <w:t xml:space="preserve"> </w:t>
      </w:r>
      <w:r>
        <w:t xml:space="preserve">, </w:t>
      </w:r>
      <w:r w:rsidR="008E7890">
        <w:t>October 2019</w:t>
      </w:r>
      <w:r>
        <w:t>.</w:t>
      </w:r>
    </w:p>
    <w:p w14:paraId="0D376978" w14:textId="3472A77B" w:rsidR="001A2F1D" w:rsidRPr="001A2F1D" w:rsidRDefault="001A2F1D" w:rsidP="00354193">
      <w:pPr>
        <w:numPr>
          <w:ilvl w:val="0"/>
          <w:numId w:val="8"/>
        </w:numPr>
        <w:tabs>
          <w:tab w:val="clear" w:pos="720"/>
          <w:tab w:val="num" w:pos="630"/>
        </w:tabs>
        <w:autoSpaceDE w:val="0"/>
        <w:autoSpaceDN w:val="0"/>
        <w:spacing w:after="120" w:line="280" w:lineRule="atLeast"/>
        <w:ind w:left="630"/>
        <w:jc w:val="left"/>
      </w:pPr>
      <w:r w:rsidRPr="001A2F1D">
        <w:rPr>
          <w:rFonts w:cs="Segoe UI"/>
        </w:rPr>
        <w:t xml:space="preserve">Texas Commission on Environmental Quality, Utility Profile and Water Conservation Plan Requirements for </w:t>
      </w:r>
      <w:r w:rsidR="002406BE">
        <w:rPr>
          <w:rFonts w:cs="Segoe UI"/>
        </w:rPr>
        <w:t>Industrial use</w:t>
      </w:r>
      <w:r w:rsidRPr="001A2F1D">
        <w:rPr>
          <w:rFonts w:cs="Segoe UI"/>
        </w:rPr>
        <w:t xml:space="preserve">, </w:t>
      </w:r>
      <w:hyperlink r:id="rId16" w:history="1">
        <w:r w:rsidR="00354193" w:rsidRPr="008B7234">
          <w:rPr>
            <w:rStyle w:val="Hyperlink"/>
            <w:rFonts w:cs="Segoe UI"/>
          </w:rPr>
          <w:t>https://www.tceq.texas.gov/permitting/water_rights/wr_technical-resources/conserve.html</w:t>
        </w:r>
      </w:hyperlink>
      <w:r w:rsidR="00354193">
        <w:rPr>
          <w:rFonts w:cs="Segoe UI"/>
        </w:rPr>
        <w:t xml:space="preserve"> </w:t>
      </w:r>
      <w:r w:rsidR="008A3D62">
        <w:rPr>
          <w:rFonts w:cs="Segoe UI"/>
        </w:rPr>
        <w:t>October 2019</w:t>
      </w:r>
      <w:r w:rsidRPr="001A2F1D">
        <w:rPr>
          <w:rFonts w:cs="Segoe UI"/>
        </w:rPr>
        <w:t>.</w:t>
      </w:r>
    </w:p>
    <w:p w14:paraId="21D5CA68" w14:textId="66633B77" w:rsidR="001A2F1D" w:rsidRPr="001A2F1D" w:rsidRDefault="001A2F1D" w:rsidP="001A2F1D">
      <w:pPr>
        <w:numPr>
          <w:ilvl w:val="0"/>
          <w:numId w:val="8"/>
        </w:numPr>
        <w:tabs>
          <w:tab w:val="clear" w:pos="720"/>
          <w:tab w:val="num" w:pos="630"/>
        </w:tabs>
        <w:autoSpaceDE w:val="0"/>
        <w:autoSpaceDN w:val="0"/>
        <w:spacing w:after="120" w:line="280" w:lineRule="atLeast"/>
        <w:ind w:left="630"/>
      </w:pPr>
      <w:r w:rsidRPr="001A2F1D">
        <w:rPr>
          <w:rFonts w:cs="Segoe UI"/>
        </w:rPr>
        <w:t xml:space="preserve">Texas Water Development Board, Water Conservation Plan Annual Reports, </w:t>
      </w:r>
      <w:hyperlink r:id="rId17" w:history="1">
        <w:r w:rsidRPr="001A2F1D">
          <w:rPr>
            <w:rStyle w:val="Hyperlink"/>
          </w:rPr>
          <w:t>http://www.twdb.texas.gov/conservation/municipal/plans/ARs.asp</w:t>
        </w:r>
      </w:hyperlink>
      <w:r w:rsidRPr="001A2F1D">
        <w:rPr>
          <w:rFonts w:cs="Segoe UI"/>
        </w:rPr>
        <w:t xml:space="preserve">, </w:t>
      </w:r>
      <w:r w:rsidR="008A3D62">
        <w:rPr>
          <w:rFonts w:cs="Segoe UI"/>
        </w:rPr>
        <w:t>October 2019</w:t>
      </w:r>
      <w:r w:rsidRPr="001A2F1D">
        <w:rPr>
          <w:rFonts w:cs="Segoe UI"/>
        </w:rPr>
        <w:t>.</w:t>
      </w:r>
    </w:p>
    <w:p w14:paraId="21C2B8E5" w14:textId="77777777" w:rsidR="0053401D" w:rsidRDefault="0053401D" w:rsidP="001A2F1D">
      <w:pPr>
        <w:spacing w:after="120"/>
      </w:pPr>
    </w:p>
    <w:p w14:paraId="463BFD1C" w14:textId="77777777" w:rsidR="00360473" w:rsidRDefault="00360473" w:rsidP="008E590E">
      <w:pPr>
        <w:spacing w:after="120"/>
      </w:pPr>
    </w:p>
    <w:p w14:paraId="066A05CC" w14:textId="77777777" w:rsidR="00360473" w:rsidRDefault="00360473">
      <w:pPr>
        <w:pStyle w:val="Heading1"/>
        <w:sectPr w:rsidR="00360473" w:rsidSect="00F64D80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14:paraId="2C6D28CB" w14:textId="77777777" w:rsidR="004824E7" w:rsidRPr="00E42550" w:rsidRDefault="00A67B04" w:rsidP="00360473">
      <w:pPr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E42550">
        <w:rPr>
          <w:rFonts w:ascii="Arial" w:hAnsi="Arial" w:cs="Arial"/>
          <w:b/>
          <w:color w:val="306244"/>
          <w:sz w:val="32"/>
          <w:szCs w:val="32"/>
        </w:rPr>
        <w:lastRenderedPageBreak/>
        <w:t>Appendix</w:t>
      </w:r>
      <w:r w:rsidR="004824E7" w:rsidRPr="00E42550">
        <w:rPr>
          <w:rFonts w:ascii="Arial" w:hAnsi="Arial" w:cs="Arial"/>
          <w:b/>
          <w:color w:val="306244"/>
          <w:sz w:val="32"/>
          <w:szCs w:val="32"/>
        </w:rPr>
        <w:t xml:space="preserve"> B</w:t>
      </w:r>
    </w:p>
    <w:p w14:paraId="72C2CABC" w14:textId="77777777" w:rsidR="00360473" w:rsidRPr="00E42550" w:rsidRDefault="004824E7" w:rsidP="008E590E">
      <w:pPr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E42550">
        <w:rPr>
          <w:rFonts w:ascii="Arial" w:hAnsi="Arial" w:cs="Arial"/>
          <w:b/>
          <w:color w:val="306244"/>
          <w:sz w:val="32"/>
          <w:szCs w:val="32"/>
        </w:rPr>
        <w:t xml:space="preserve">Texas Commission on Environmental Quality Rules </w:t>
      </w:r>
      <w:r w:rsidR="0053401D" w:rsidRPr="00E42550">
        <w:rPr>
          <w:rFonts w:ascii="Arial" w:hAnsi="Arial" w:cs="Arial"/>
          <w:b/>
          <w:color w:val="306244"/>
          <w:sz w:val="32"/>
          <w:szCs w:val="32"/>
        </w:rPr>
        <w:t>for</w:t>
      </w:r>
      <w:r w:rsidRPr="00E42550">
        <w:rPr>
          <w:rFonts w:ascii="Arial" w:hAnsi="Arial" w:cs="Arial"/>
          <w:b/>
          <w:color w:val="306244"/>
          <w:sz w:val="32"/>
          <w:szCs w:val="32"/>
        </w:rPr>
        <w:t xml:space="preserve"> </w:t>
      </w:r>
      <w:r w:rsidR="008244BA" w:rsidRPr="00E42550">
        <w:rPr>
          <w:rFonts w:ascii="Arial" w:hAnsi="Arial" w:cs="Arial"/>
          <w:b/>
          <w:color w:val="306244"/>
          <w:sz w:val="32"/>
          <w:szCs w:val="32"/>
        </w:rPr>
        <w:t>Industrial or Mining Use</w:t>
      </w:r>
    </w:p>
    <w:p w14:paraId="35E88A14" w14:textId="77777777" w:rsidR="00915C84" w:rsidRPr="00E42550" w:rsidRDefault="003C62D2" w:rsidP="00915C84">
      <w:pPr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E42550">
        <w:rPr>
          <w:rFonts w:ascii="Arial" w:hAnsi="Arial" w:cs="Arial"/>
          <w:b/>
          <w:color w:val="306244"/>
          <w:sz w:val="32"/>
          <w:szCs w:val="32"/>
        </w:rPr>
        <w:br w:type="page"/>
      </w:r>
      <w:r w:rsidR="00915C84" w:rsidRPr="00E42550">
        <w:rPr>
          <w:rFonts w:ascii="Arial" w:hAnsi="Arial" w:cs="Arial"/>
          <w:b/>
          <w:color w:val="306244"/>
          <w:sz w:val="32"/>
          <w:szCs w:val="32"/>
        </w:rPr>
        <w:lastRenderedPageBreak/>
        <w:t>Appendix C</w:t>
      </w:r>
    </w:p>
    <w:p w14:paraId="3505FDCE" w14:textId="77777777" w:rsidR="00B57D21" w:rsidRPr="00E42550" w:rsidRDefault="008E590E" w:rsidP="008E590E">
      <w:pPr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E42550">
        <w:rPr>
          <w:rFonts w:ascii="Arial" w:hAnsi="Arial" w:cs="Arial"/>
          <w:b/>
          <w:color w:val="306244"/>
          <w:sz w:val="32"/>
          <w:szCs w:val="32"/>
        </w:rPr>
        <w:t xml:space="preserve">TCEQ </w:t>
      </w:r>
      <w:r w:rsidR="00915C84" w:rsidRPr="00E42550">
        <w:rPr>
          <w:rFonts w:ascii="Arial" w:hAnsi="Arial" w:cs="Arial"/>
          <w:b/>
          <w:color w:val="306244"/>
          <w:sz w:val="32"/>
          <w:szCs w:val="32"/>
        </w:rPr>
        <w:t>Form for Water Utility Profile</w:t>
      </w:r>
    </w:p>
    <w:p w14:paraId="41E687D3" w14:textId="77777777" w:rsidR="003A2650" w:rsidRPr="00E42550" w:rsidRDefault="003A2650" w:rsidP="003A2650">
      <w:pPr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E42550">
        <w:rPr>
          <w:rFonts w:ascii="Arial" w:hAnsi="Arial" w:cs="Arial"/>
          <w:b/>
          <w:color w:val="306244"/>
          <w:sz w:val="32"/>
          <w:szCs w:val="32"/>
        </w:rPr>
        <w:br w:type="page"/>
      </w:r>
      <w:r w:rsidRPr="00E42550">
        <w:rPr>
          <w:rFonts w:ascii="Arial" w:hAnsi="Arial" w:cs="Arial"/>
          <w:b/>
          <w:color w:val="306244"/>
          <w:sz w:val="32"/>
          <w:szCs w:val="32"/>
        </w:rPr>
        <w:lastRenderedPageBreak/>
        <w:t>Appendix D</w:t>
      </w:r>
    </w:p>
    <w:p w14:paraId="43F58823" w14:textId="77777777" w:rsidR="003A2650" w:rsidRPr="00E42550" w:rsidRDefault="008E590E" w:rsidP="003A2650">
      <w:pPr>
        <w:jc w:val="center"/>
        <w:rPr>
          <w:rFonts w:ascii="Arial" w:hAnsi="Arial" w:cs="Arial"/>
          <w:b/>
          <w:color w:val="306244"/>
          <w:sz w:val="32"/>
          <w:szCs w:val="32"/>
        </w:rPr>
      </w:pPr>
      <w:r w:rsidRPr="00E42550">
        <w:rPr>
          <w:rFonts w:ascii="Arial" w:hAnsi="Arial" w:cs="Arial"/>
          <w:b/>
          <w:color w:val="306244"/>
          <w:sz w:val="32"/>
          <w:szCs w:val="32"/>
        </w:rPr>
        <w:t>TWDB Annual</w:t>
      </w:r>
      <w:r w:rsidR="003A2650" w:rsidRPr="00E42550">
        <w:rPr>
          <w:rFonts w:ascii="Arial" w:hAnsi="Arial" w:cs="Arial"/>
          <w:b/>
          <w:color w:val="306244"/>
          <w:sz w:val="32"/>
          <w:szCs w:val="32"/>
        </w:rPr>
        <w:t xml:space="preserve"> Water Conservation Report</w:t>
      </w:r>
    </w:p>
    <w:sectPr w:rsidR="003A2650" w:rsidRPr="00E42550" w:rsidSect="00F64D80">
      <w:headerReference w:type="default" r:id="rId18"/>
      <w:pgSz w:w="12240" w:h="15840"/>
      <w:pgMar w:top="1440" w:right="180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6CD9" w14:textId="77777777" w:rsidR="0003227E" w:rsidRDefault="0003227E">
      <w:r>
        <w:separator/>
      </w:r>
    </w:p>
  </w:endnote>
  <w:endnote w:type="continuationSeparator" w:id="0">
    <w:p w14:paraId="4B73BA0C" w14:textId="77777777" w:rsidR="0003227E" w:rsidRDefault="000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E134" w14:textId="77777777" w:rsidR="00DF0914" w:rsidRDefault="00DF0914">
    <w:pPr>
      <w:pStyle w:val="Footer"/>
      <w:pBdr>
        <w:top w:val="single" w:sz="4" w:space="1" w:color="auto"/>
      </w:pBdr>
      <w:jc w:val="center"/>
      <w:rPr>
        <w:szCs w:val="22"/>
      </w:rPr>
    </w:pPr>
    <w:r>
      <w:rPr>
        <w:rStyle w:val="PageNumber"/>
        <w:szCs w:val="22"/>
      </w:rPr>
      <w:fldChar w:fldCharType="begin"/>
    </w:r>
    <w:r>
      <w:rPr>
        <w:rStyle w:val="PageNumber"/>
        <w:szCs w:val="22"/>
      </w:rPr>
      <w:instrText xml:space="preserve"> PAGE </w:instrText>
    </w:r>
    <w:r>
      <w:rPr>
        <w:rStyle w:val="PageNumber"/>
        <w:szCs w:val="22"/>
      </w:rPr>
      <w:fldChar w:fldCharType="separate"/>
    </w:r>
    <w:r w:rsidR="00B40839">
      <w:rPr>
        <w:rStyle w:val="PageNumber"/>
        <w:noProof/>
        <w:szCs w:val="22"/>
      </w:rPr>
      <w:t>i</w:t>
    </w:r>
    <w:r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F00D" w14:textId="77777777" w:rsidR="005121E7" w:rsidRDefault="005121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83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BDA9" w14:textId="77777777" w:rsidR="00DF0914" w:rsidRDefault="00DF0914" w:rsidP="002A38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826D" w14:textId="77777777" w:rsidR="0003227E" w:rsidRDefault="0003227E">
      <w:r>
        <w:separator/>
      </w:r>
    </w:p>
  </w:footnote>
  <w:footnote w:type="continuationSeparator" w:id="0">
    <w:p w14:paraId="0E08A9A3" w14:textId="77777777" w:rsidR="0003227E" w:rsidRDefault="0003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EE25" w14:textId="118D053A" w:rsidR="00F92984" w:rsidRPr="00E42550" w:rsidRDefault="00F92984" w:rsidP="00E42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70CD" w14:textId="77777777" w:rsidR="00DF0914" w:rsidRDefault="00DF0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1CCE" w14:textId="5E1214F2" w:rsidR="008E7890" w:rsidRDefault="008E7890" w:rsidP="00E42550">
    <w:pPr>
      <w:pStyle w:val="Header"/>
      <w:tabs>
        <w:tab w:val="right" w:pos="9000"/>
      </w:tabs>
      <w:jc w:val="right"/>
    </w:pPr>
    <w:r>
      <w:t xml:space="preserve"> </w:t>
    </w:r>
  </w:p>
  <w:p w14:paraId="04C48D08" w14:textId="77777777" w:rsidR="00DF0914" w:rsidRDefault="00DF09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74AF" w14:textId="47E62A7D" w:rsidR="00055E35" w:rsidRPr="00E42550" w:rsidRDefault="00055E35" w:rsidP="00E425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57BD" w14:textId="77777777" w:rsidR="00DF0914" w:rsidRPr="00E42550" w:rsidRDefault="00DF0914" w:rsidP="00E42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223A"/>
    <w:multiLevelType w:val="hybridMultilevel"/>
    <w:tmpl w:val="6ED0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850"/>
    <w:multiLevelType w:val="hybridMultilevel"/>
    <w:tmpl w:val="18DAD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C6CBD"/>
    <w:multiLevelType w:val="multilevel"/>
    <w:tmpl w:val="C35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60"/>
        </w:tabs>
        <w:ind w:left="1260" w:hanging="720"/>
      </w:pPr>
      <w:rPr>
        <w:rFonts w:ascii="Times New Roman" w:hAnsi="Times New Roman" w:cs="Arial" w:hint="default"/>
        <w:b/>
        <w:i w:val="0"/>
        <w:cap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pStyle w:val="Heading6"/>
      <w:lvlText w:val="%6.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6">
      <w:start w:val="1"/>
      <w:numFmt w:val="decimal"/>
      <w:lvlRestart w:val="1"/>
      <w:pStyle w:val="Heading7"/>
      <w:lvlText w:val="Figure %1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decimal"/>
      <w:lvlRestart w:val="1"/>
      <w:pStyle w:val="TableTitle"/>
      <w:lvlText w:val="Table %1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8">
      <w:start w:val="1"/>
      <w:numFmt w:val="upperLetter"/>
      <w:pStyle w:val="Heading8"/>
      <w:lvlText w:val="Appendix 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3" w15:restartNumberingAfterBreak="0">
    <w:nsid w:val="1D3F37FA"/>
    <w:multiLevelType w:val="multilevel"/>
    <w:tmpl w:val="2800F74C"/>
    <w:lvl w:ilvl="0">
      <w:start w:val="1"/>
      <w:numFmt w:val="decimal"/>
      <w:pStyle w:val="StyleHeading1TimesNewRoman12pt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Arial" w:hint="default"/>
        <w:b/>
        <w:i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720"/>
      </w:pPr>
      <w:rPr>
        <w:rFonts w:ascii="Tahoma" w:hAnsi="Tahoma" w:cs="Arial"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0"/>
        <w:szCs w:val="20"/>
      </w:rPr>
    </w:lvl>
    <w:lvl w:ilvl="5">
      <w:start w:val="1"/>
      <w:numFmt w:val="lowerLetter"/>
      <w:lvlText w:val="%6.)"/>
      <w:lvlJc w:val="left"/>
      <w:pPr>
        <w:tabs>
          <w:tab w:val="num" w:pos="720"/>
        </w:tabs>
        <w:ind w:left="720" w:hanging="720"/>
      </w:pPr>
      <w:rPr>
        <w:rFonts w:ascii="Tahoma" w:hAnsi="Tahoma" w:cs="Arial" w:hint="default"/>
        <w:b/>
        <w:i w:val="0"/>
        <w:sz w:val="20"/>
        <w:szCs w:val="20"/>
      </w:rPr>
    </w:lvl>
    <w:lvl w:ilvl="6">
      <w:start w:val="1"/>
      <w:numFmt w:val="decimal"/>
      <w:lvlRestart w:val="1"/>
      <w:lvlText w:val="Figure %1.%7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/>
        <w:i w:val="0"/>
        <w:sz w:val="20"/>
        <w:szCs w:val="20"/>
      </w:rPr>
    </w:lvl>
    <w:lvl w:ilvl="7">
      <w:start w:val="1"/>
      <w:numFmt w:val="decimal"/>
      <w:lvlRestart w:val="1"/>
      <w:lvlText w:val="Table %1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/>
        <w:i w:val="0"/>
        <w:sz w:val="20"/>
        <w:szCs w:val="20"/>
      </w:rPr>
    </w:lvl>
    <w:lvl w:ilvl="8">
      <w:start w:val="1"/>
      <w:numFmt w:val="upperLetter"/>
      <w:lvlText w:val="Appendix %9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/>
        <w:i w:val="0"/>
        <w:sz w:val="24"/>
        <w:szCs w:val="24"/>
      </w:rPr>
    </w:lvl>
  </w:abstractNum>
  <w:abstractNum w:abstractNumId="4" w15:restartNumberingAfterBreak="0">
    <w:nsid w:val="26287A52"/>
    <w:multiLevelType w:val="hybridMultilevel"/>
    <w:tmpl w:val="DA941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23EB"/>
    <w:multiLevelType w:val="hybridMultilevel"/>
    <w:tmpl w:val="BEBCB6A4"/>
    <w:lvl w:ilvl="0" w:tplc="04090001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81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7671D"/>
    <w:multiLevelType w:val="hybridMultilevel"/>
    <w:tmpl w:val="1B202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30E9"/>
    <w:multiLevelType w:val="hybridMultilevel"/>
    <w:tmpl w:val="4A4EE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964C15"/>
    <w:multiLevelType w:val="multilevel"/>
    <w:tmpl w:val="CEB2FFFC"/>
    <w:lvl w:ilvl="0">
      <w:start w:val="1"/>
      <w:numFmt w:val="decimal"/>
      <w:lvlText w:val="%1.00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/>
        <w:sz w:val="28"/>
        <w:szCs w:val="20"/>
      </w:rPr>
    </w:lvl>
    <w:lvl w:ilvl="1">
      <w:start w:val="1"/>
      <w:numFmt w:val="decimalZero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i w:val="0"/>
        <w:caps/>
        <w:sz w:val="24"/>
        <w:szCs w:val="20"/>
      </w:rPr>
    </w:lvl>
    <w:lvl w:ilvl="2">
      <w:start w:val="1"/>
      <w:numFmt w:val="upperLetter"/>
      <w:pStyle w:val="List2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sz w:val="24"/>
        <w:szCs w:val="20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10" w15:restartNumberingAfterBreak="0">
    <w:nsid w:val="390C4A17"/>
    <w:multiLevelType w:val="hybridMultilevel"/>
    <w:tmpl w:val="27E499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12E7D"/>
    <w:multiLevelType w:val="hybridMultilevel"/>
    <w:tmpl w:val="4B3C90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F5602E"/>
    <w:multiLevelType w:val="hybridMultilevel"/>
    <w:tmpl w:val="3A82F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84612"/>
    <w:multiLevelType w:val="hybridMultilevel"/>
    <w:tmpl w:val="32F66AFA"/>
    <w:lvl w:ilvl="0" w:tplc="DD8A98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B7F8E"/>
    <w:multiLevelType w:val="singleLevel"/>
    <w:tmpl w:val="90A8EBE2"/>
    <w:lvl w:ilvl="0">
      <w:start w:val="1"/>
      <w:numFmt w:val="bullet"/>
      <w:pStyle w:val="bulletlis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</w:abstractNum>
  <w:abstractNum w:abstractNumId="15" w15:restartNumberingAfterBreak="0">
    <w:nsid w:val="5F161902"/>
    <w:multiLevelType w:val="hybridMultilevel"/>
    <w:tmpl w:val="513CE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85778"/>
    <w:multiLevelType w:val="hybridMultilevel"/>
    <w:tmpl w:val="AA24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C35ED"/>
    <w:multiLevelType w:val="hybridMultilevel"/>
    <w:tmpl w:val="F3DA7F8A"/>
    <w:lvl w:ilvl="0" w:tplc="39AE3AD0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C5212"/>
    <w:multiLevelType w:val="hybridMultilevel"/>
    <w:tmpl w:val="A1B29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E21046"/>
    <w:multiLevelType w:val="hybridMultilevel"/>
    <w:tmpl w:val="F8B87090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7439016D"/>
    <w:multiLevelType w:val="hybridMultilevel"/>
    <w:tmpl w:val="E7F06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0A29"/>
    <w:multiLevelType w:val="hybridMultilevel"/>
    <w:tmpl w:val="EBDE2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BA5AB4"/>
    <w:multiLevelType w:val="multilevel"/>
    <w:tmpl w:val="732E12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cap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%6.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sz w:val="24"/>
        <w:szCs w:val="24"/>
      </w:rPr>
    </w:lvl>
    <w:lvl w:ilvl="6">
      <w:start w:val="1"/>
      <w:numFmt w:val="decimal"/>
      <w:lvlRestart w:val="1"/>
      <w:lvlText w:val="Figure %1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decimal"/>
      <w:lvlRestart w:val="1"/>
      <w:lvlText w:val="Table %1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  <w:lvl w:ilvl="8">
      <w:start w:val="1"/>
      <w:numFmt w:val="upperLetter"/>
      <w:pStyle w:val="Heading9"/>
      <w:lvlText w:val="Appendix 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  <w:szCs w:val="24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5"/>
  </w:num>
  <w:num w:numId="5">
    <w:abstractNumId w:val="22"/>
  </w:num>
  <w:num w:numId="6">
    <w:abstractNumId w:val="2"/>
  </w:num>
  <w:num w:numId="7">
    <w:abstractNumId w:val="2"/>
    <w:lvlOverride w:ilvl="0">
      <w:startOverride w:val="3"/>
    </w:lvlOverride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0"/>
  </w:num>
  <w:num w:numId="13">
    <w:abstractNumId w:val="21"/>
  </w:num>
  <w:num w:numId="14">
    <w:abstractNumId w:val="20"/>
  </w:num>
  <w:num w:numId="15">
    <w:abstractNumId w:val="19"/>
  </w:num>
  <w:num w:numId="16">
    <w:abstractNumId w:val="15"/>
  </w:num>
  <w:num w:numId="17">
    <w:abstractNumId w:val="11"/>
  </w:num>
  <w:num w:numId="18">
    <w:abstractNumId w:val="7"/>
  </w:num>
  <w:num w:numId="19">
    <w:abstractNumId w:val="18"/>
  </w:num>
  <w:num w:numId="20">
    <w:abstractNumId w:val="1"/>
  </w:num>
  <w:num w:numId="21">
    <w:abstractNumId w:val="8"/>
  </w:num>
  <w:num w:numId="22">
    <w:abstractNumId w:val="10"/>
  </w:num>
  <w:num w:numId="23">
    <w:abstractNumId w:val="12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29"/>
    <w:rsid w:val="00012CAA"/>
    <w:rsid w:val="0003227E"/>
    <w:rsid w:val="00055E35"/>
    <w:rsid w:val="00060BC9"/>
    <w:rsid w:val="00063A2C"/>
    <w:rsid w:val="0007663C"/>
    <w:rsid w:val="00082062"/>
    <w:rsid w:val="00092712"/>
    <w:rsid w:val="000A6BB3"/>
    <w:rsid w:val="000B771A"/>
    <w:rsid w:val="000C4C05"/>
    <w:rsid w:val="000F4377"/>
    <w:rsid w:val="001532C4"/>
    <w:rsid w:val="001A2F1D"/>
    <w:rsid w:val="001B0217"/>
    <w:rsid w:val="001D08D1"/>
    <w:rsid w:val="001F6AF7"/>
    <w:rsid w:val="00200E6C"/>
    <w:rsid w:val="0022219B"/>
    <w:rsid w:val="002277B6"/>
    <w:rsid w:val="00235BB3"/>
    <w:rsid w:val="00235CDC"/>
    <w:rsid w:val="002406BE"/>
    <w:rsid w:val="00242129"/>
    <w:rsid w:val="00254B76"/>
    <w:rsid w:val="00254D55"/>
    <w:rsid w:val="00283947"/>
    <w:rsid w:val="00295C56"/>
    <w:rsid w:val="002A387F"/>
    <w:rsid w:val="002C0A19"/>
    <w:rsid w:val="002C6EB0"/>
    <w:rsid w:val="0030226F"/>
    <w:rsid w:val="003121C5"/>
    <w:rsid w:val="00321D40"/>
    <w:rsid w:val="0035275D"/>
    <w:rsid w:val="00354193"/>
    <w:rsid w:val="00354B15"/>
    <w:rsid w:val="00360473"/>
    <w:rsid w:val="00365AC5"/>
    <w:rsid w:val="00366F15"/>
    <w:rsid w:val="00375D7E"/>
    <w:rsid w:val="00380E97"/>
    <w:rsid w:val="00396759"/>
    <w:rsid w:val="003A0CD5"/>
    <w:rsid w:val="003A24A2"/>
    <w:rsid w:val="003A2650"/>
    <w:rsid w:val="003B0075"/>
    <w:rsid w:val="003C533B"/>
    <w:rsid w:val="003C62D2"/>
    <w:rsid w:val="003D1E16"/>
    <w:rsid w:val="003D50B1"/>
    <w:rsid w:val="003E08AC"/>
    <w:rsid w:val="003F3AFC"/>
    <w:rsid w:val="0042609A"/>
    <w:rsid w:val="00456F3A"/>
    <w:rsid w:val="004660A5"/>
    <w:rsid w:val="0047632E"/>
    <w:rsid w:val="004824E7"/>
    <w:rsid w:val="00492643"/>
    <w:rsid w:val="004A4B3F"/>
    <w:rsid w:val="004A78E6"/>
    <w:rsid w:val="004B5B34"/>
    <w:rsid w:val="004C7951"/>
    <w:rsid w:val="004D2F36"/>
    <w:rsid w:val="004D3682"/>
    <w:rsid w:val="004D4907"/>
    <w:rsid w:val="004E4018"/>
    <w:rsid w:val="004E7C20"/>
    <w:rsid w:val="005121E7"/>
    <w:rsid w:val="005123B8"/>
    <w:rsid w:val="00513D5B"/>
    <w:rsid w:val="0053401D"/>
    <w:rsid w:val="00550B62"/>
    <w:rsid w:val="00557D6F"/>
    <w:rsid w:val="00571207"/>
    <w:rsid w:val="0057733F"/>
    <w:rsid w:val="00587A8B"/>
    <w:rsid w:val="005B28E2"/>
    <w:rsid w:val="005D1EBF"/>
    <w:rsid w:val="005D6D78"/>
    <w:rsid w:val="005F28DB"/>
    <w:rsid w:val="00602862"/>
    <w:rsid w:val="006049BB"/>
    <w:rsid w:val="00604DB0"/>
    <w:rsid w:val="0060602A"/>
    <w:rsid w:val="00614178"/>
    <w:rsid w:val="00624CC2"/>
    <w:rsid w:val="00641383"/>
    <w:rsid w:val="0064146A"/>
    <w:rsid w:val="00661249"/>
    <w:rsid w:val="00667A2E"/>
    <w:rsid w:val="00683EDC"/>
    <w:rsid w:val="00687E6C"/>
    <w:rsid w:val="006A468F"/>
    <w:rsid w:val="006C2C75"/>
    <w:rsid w:val="006E06FA"/>
    <w:rsid w:val="006E2154"/>
    <w:rsid w:val="006E452D"/>
    <w:rsid w:val="007163A4"/>
    <w:rsid w:val="00720780"/>
    <w:rsid w:val="00727075"/>
    <w:rsid w:val="00742A7D"/>
    <w:rsid w:val="00776F2F"/>
    <w:rsid w:val="007A037C"/>
    <w:rsid w:val="007B7554"/>
    <w:rsid w:val="007D4604"/>
    <w:rsid w:val="007E1CDC"/>
    <w:rsid w:val="007E66C5"/>
    <w:rsid w:val="007F395A"/>
    <w:rsid w:val="00800ED4"/>
    <w:rsid w:val="00810F67"/>
    <w:rsid w:val="00823B32"/>
    <w:rsid w:val="008244BA"/>
    <w:rsid w:val="00826C33"/>
    <w:rsid w:val="008346A4"/>
    <w:rsid w:val="0083565F"/>
    <w:rsid w:val="0084648F"/>
    <w:rsid w:val="00865CE5"/>
    <w:rsid w:val="00876073"/>
    <w:rsid w:val="00876D5D"/>
    <w:rsid w:val="0088288D"/>
    <w:rsid w:val="008A3D62"/>
    <w:rsid w:val="008B1295"/>
    <w:rsid w:val="008C1FFE"/>
    <w:rsid w:val="008C2E11"/>
    <w:rsid w:val="008E590E"/>
    <w:rsid w:val="008E7890"/>
    <w:rsid w:val="008F017B"/>
    <w:rsid w:val="008F0896"/>
    <w:rsid w:val="00900076"/>
    <w:rsid w:val="00911CE8"/>
    <w:rsid w:val="00915C84"/>
    <w:rsid w:val="00925CEF"/>
    <w:rsid w:val="0096334C"/>
    <w:rsid w:val="0096487F"/>
    <w:rsid w:val="00970277"/>
    <w:rsid w:val="009949FD"/>
    <w:rsid w:val="009B4E6B"/>
    <w:rsid w:val="009D1D1F"/>
    <w:rsid w:val="009D7139"/>
    <w:rsid w:val="009F579B"/>
    <w:rsid w:val="009F5A8A"/>
    <w:rsid w:val="009F6919"/>
    <w:rsid w:val="009F7970"/>
    <w:rsid w:val="00A16522"/>
    <w:rsid w:val="00A312B5"/>
    <w:rsid w:val="00A36CAE"/>
    <w:rsid w:val="00A41ECF"/>
    <w:rsid w:val="00A67B04"/>
    <w:rsid w:val="00A8536E"/>
    <w:rsid w:val="00A86F26"/>
    <w:rsid w:val="00A931B5"/>
    <w:rsid w:val="00AA6408"/>
    <w:rsid w:val="00AA6E4A"/>
    <w:rsid w:val="00AD748F"/>
    <w:rsid w:val="00AF12D9"/>
    <w:rsid w:val="00B04F86"/>
    <w:rsid w:val="00B31975"/>
    <w:rsid w:val="00B3532C"/>
    <w:rsid w:val="00B40839"/>
    <w:rsid w:val="00B57D21"/>
    <w:rsid w:val="00B93A30"/>
    <w:rsid w:val="00BA68C9"/>
    <w:rsid w:val="00BD6EC4"/>
    <w:rsid w:val="00BE63DC"/>
    <w:rsid w:val="00C01D13"/>
    <w:rsid w:val="00C0765C"/>
    <w:rsid w:val="00C13B70"/>
    <w:rsid w:val="00C21275"/>
    <w:rsid w:val="00C303FA"/>
    <w:rsid w:val="00C37C78"/>
    <w:rsid w:val="00C43E6D"/>
    <w:rsid w:val="00C547A1"/>
    <w:rsid w:val="00C60D21"/>
    <w:rsid w:val="00C6400D"/>
    <w:rsid w:val="00C66855"/>
    <w:rsid w:val="00C715CC"/>
    <w:rsid w:val="00C77394"/>
    <w:rsid w:val="00C90AF5"/>
    <w:rsid w:val="00C93194"/>
    <w:rsid w:val="00C95DB9"/>
    <w:rsid w:val="00CC7ACB"/>
    <w:rsid w:val="00CF6DA7"/>
    <w:rsid w:val="00D061FE"/>
    <w:rsid w:val="00D113F1"/>
    <w:rsid w:val="00D20D51"/>
    <w:rsid w:val="00D272FD"/>
    <w:rsid w:val="00D35024"/>
    <w:rsid w:val="00D46DFD"/>
    <w:rsid w:val="00D64501"/>
    <w:rsid w:val="00D8277C"/>
    <w:rsid w:val="00D843FC"/>
    <w:rsid w:val="00D96E1C"/>
    <w:rsid w:val="00DA149A"/>
    <w:rsid w:val="00DB7253"/>
    <w:rsid w:val="00DC50F4"/>
    <w:rsid w:val="00DF0914"/>
    <w:rsid w:val="00DF7935"/>
    <w:rsid w:val="00E24B7D"/>
    <w:rsid w:val="00E42550"/>
    <w:rsid w:val="00E67667"/>
    <w:rsid w:val="00E72B9A"/>
    <w:rsid w:val="00E8171E"/>
    <w:rsid w:val="00E81A45"/>
    <w:rsid w:val="00E85BA1"/>
    <w:rsid w:val="00E9056F"/>
    <w:rsid w:val="00EB1C6B"/>
    <w:rsid w:val="00EB1D54"/>
    <w:rsid w:val="00ED518A"/>
    <w:rsid w:val="00EE620C"/>
    <w:rsid w:val="00EF1471"/>
    <w:rsid w:val="00EF1F3E"/>
    <w:rsid w:val="00F00C67"/>
    <w:rsid w:val="00F123F2"/>
    <w:rsid w:val="00F17649"/>
    <w:rsid w:val="00F1798B"/>
    <w:rsid w:val="00F17F8E"/>
    <w:rsid w:val="00F36C0F"/>
    <w:rsid w:val="00F4701A"/>
    <w:rsid w:val="00F56A5B"/>
    <w:rsid w:val="00F64D80"/>
    <w:rsid w:val="00F710B2"/>
    <w:rsid w:val="00F855F6"/>
    <w:rsid w:val="00F92984"/>
    <w:rsid w:val="00F94439"/>
    <w:rsid w:val="00FA31E1"/>
    <w:rsid w:val="00FA4C8D"/>
    <w:rsid w:val="00FB243F"/>
    <w:rsid w:val="00FB4293"/>
    <w:rsid w:val="00FB7847"/>
    <w:rsid w:val="00FC54A3"/>
    <w:rsid w:val="00FF170F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37722F2"/>
  <w15:chartTrackingRefBased/>
  <w15:docId w15:val="{88DBA38C-9AED-495D-A537-D04DC45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DB9"/>
    <w:pPr>
      <w:spacing w:after="240" w:line="300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aliases w:val="FNI-ChapterTitle"/>
    <w:basedOn w:val="Normal"/>
    <w:next w:val="BodyText"/>
    <w:link w:val="Heading1Char"/>
    <w:qFormat/>
    <w:rsid w:val="00E42550"/>
    <w:pPr>
      <w:keepNext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color w:val="306244"/>
      <w:spacing w:val="-3"/>
      <w:sz w:val="24"/>
      <w:szCs w:val="20"/>
    </w:rPr>
  </w:style>
  <w:style w:type="paragraph" w:styleId="Heading2">
    <w:name w:val="heading 2"/>
    <w:basedOn w:val="Normal"/>
    <w:next w:val="BodyText"/>
    <w:qFormat/>
    <w:rsid w:val="005121E7"/>
    <w:pPr>
      <w:keepNext/>
      <w:numPr>
        <w:ilvl w:val="1"/>
        <w:numId w:val="6"/>
      </w:numPr>
      <w:suppressAutoHyphens/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ascii="Cambria" w:hAnsi="Cambria"/>
      <w:b/>
      <w:spacing w:val="-3"/>
      <w:sz w:val="24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120" w:line="360" w:lineRule="auto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6"/>
      </w:numPr>
      <w:tabs>
        <w:tab w:val="left" w:pos="2340"/>
      </w:tabs>
      <w:overflowPunct w:val="0"/>
      <w:autoSpaceDE w:val="0"/>
      <w:autoSpaceDN w:val="0"/>
      <w:adjustRightInd w:val="0"/>
      <w:spacing w:before="120" w:line="360" w:lineRule="auto"/>
      <w:textAlignment w:val="baseline"/>
      <w:outlineLvl w:val="3"/>
    </w:pPr>
    <w:rPr>
      <w:rFonts w:ascii="Times New Roman" w:hAnsi="Times New Roman"/>
      <w:b/>
      <w:bCs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before="120" w:line="360" w:lineRule="auto"/>
      <w:outlineLvl w:val="4"/>
    </w:pPr>
    <w:rPr>
      <w:rFonts w:ascii="Times New Roman" w:hAnsi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120" w:line="36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spacing w:before="240"/>
      <w:jc w:val="center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pPr>
      <w:numPr>
        <w:ilvl w:val="8"/>
        <w:numId w:val="6"/>
      </w:numPr>
      <w:spacing w:before="240" w:after="60"/>
      <w:jc w:val="center"/>
      <w:outlineLvl w:val="7"/>
    </w:pPr>
    <w:rPr>
      <w:b/>
      <w:iCs/>
      <w:sz w:val="28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Appendix">
    <w:name w:val="Appendix"/>
    <w:basedOn w:val="Normal"/>
    <w:pPr>
      <w:spacing w:before="120" w:after="120"/>
    </w:pPr>
    <w:rPr>
      <w:b/>
    </w:rPr>
  </w:style>
  <w:style w:type="paragraph" w:styleId="BodyText">
    <w:name w:val="Body Text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hAnsi="Times New Roman"/>
      <w:spacing w:val="-3"/>
      <w:sz w:val="24"/>
      <w:szCs w:val="20"/>
    </w:rPr>
  </w:style>
  <w:style w:type="paragraph" w:styleId="BodyText2">
    <w:name w:val="Body Text 2"/>
    <w:basedOn w:val="Normal"/>
    <w:rPr>
      <w:rFonts w:ascii="Verdana" w:hAnsi="Verdana" w:cs="Tahoma"/>
      <w:b/>
      <w:bCs/>
      <w:color w:val="808080"/>
    </w:rPr>
  </w:style>
  <w:style w:type="paragraph" w:styleId="BodyText3">
    <w:name w:val="Body Text 3"/>
    <w:basedOn w:val="Normal"/>
    <w:rPr>
      <w:b/>
      <w:bCs/>
      <w:color w:val="808080"/>
    </w:rPr>
  </w:style>
  <w:style w:type="paragraph" w:styleId="BodyTextIndent">
    <w:name w:val="Body Text Indent"/>
    <w:basedOn w:val="Normal"/>
    <w:pPr>
      <w:tabs>
        <w:tab w:val="left" w:pos="540"/>
        <w:tab w:val="left" w:pos="7920"/>
      </w:tabs>
      <w:spacing w:before="240"/>
      <w:ind w:left="720" w:right="720" w:firstLine="360"/>
    </w:pPr>
    <w:rPr>
      <w:szCs w:val="20"/>
    </w:rPr>
  </w:style>
  <w:style w:type="paragraph" w:styleId="BodyTextIndent2">
    <w:name w:val="Body Text Indent 2"/>
    <w:basedOn w:val="Normal"/>
    <w:pPr>
      <w:spacing w:before="240"/>
      <w:ind w:left="1080" w:firstLine="360"/>
    </w:pPr>
  </w:style>
  <w:style w:type="paragraph" w:styleId="BodyTextIndent3">
    <w:name w:val="Body Text Indent 3"/>
    <w:basedOn w:val="Normal"/>
    <w:pPr>
      <w:spacing w:before="240"/>
      <w:ind w:left="1440" w:firstLine="360"/>
    </w:pPr>
    <w:rPr>
      <w:szCs w:val="16"/>
    </w:rPr>
  </w:style>
  <w:style w:type="paragraph" w:customStyle="1" w:styleId="BodyTextIndent4">
    <w:name w:val="Body Text Indent 4"/>
    <w:basedOn w:val="Normal"/>
    <w:next w:val="Normal"/>
    <w:pPr>
      <w:spacing w:before="60" w:after="60"/>
      <w:ind w:left="1800"/>
    </w:pPr>
  </w:style>
  <w:style w:type="paragraph" w:customStyle="1" w:styleId="BodyTextIndent5">
    <w:name w:val="Body Text Indent 5"/>
    <w:basedOn w:val="Normal"/>
    <w:next w:val="Normal"/>
    <w:pPr>
      <w:spacing w:before="60" w:after="60"/>
      <w:ind w:left="2160"/>
    </w:pPr>
  </w:style>
  <w:style w:type="paragraph" w:customStyle="1" w:styleId="bulletlist">
    <w:name w:val="bullet list"/>
    <w:basedOn w:val="Normal"/>
    <w:pPr>
      <w:widowControl w:val="0"/>
      <w:numPr>
        <w:numId w:val="1"/>
      </w:numPr>
      <w:tabs>
        <w:tab w:val="clear" w:pos="1080"/>
        <w:tab w:val="num" w:pos="720"/>
      </w:tabs>
      <w:overflowPunct w:val="0"/>
      <w:autoSpaceDE w:val="0"/>
      <w:autoSpaceDN w:val="0"/>
      <w:adjustRightInd w:val="0"/>
      <w:spacing w:before="240" w:line="360" w:lineRule="auto"/>
      <w:ind w:left="720" w:hanging="720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rPr>
      <w:b/>
      <w:sz w:val="28"/>
      <w:u w:val="double"/>
    </w:rPr>
  </w:style>
  <w:style w:type="paragraph" w:customStyle="1" w:styleId="ChapterHeading">
    <w:name w:val="Chapter Heading"/>
    <w:basedOn w:val="Heading1"/>
    <w:next w:val="Normal"/>
    <w:pPr>
      <w:tabs>
        <w:tab w:val="num" w:pos="720"/>
      </w:tabs>
      <w:spacing w:line="480" w:lineRule="auto"/>
      <w:ind w:left="720" w:hanging="720"/>
      <w:jc w:val="center"/>
    </w:pPr>
    <w:rPr>
      <w:bCs/>
      <w:caps/>
      <w:kern w:val="28"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CharChar">
    <w:name w:val="Char Char"/>
    <w:rPr>
      <w:rFonts w:ascii="Tahoma" w:hAnsi="Tahoma"/>
      <w:b/>
      <w:bCs/>
      <w:iCs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rFonts w:cs="Arial"/>
      <w:b/>
      <w:bCs/>
      <w:szCs w:val="22"/>
    </w:rPr>
  </w:style>
  <w:style w:type="paragraph" w:styleId="List2">
    <w:name w:val="List 2"/>
    <w:basedOn w:val="Normal"/>
    <w:autoRedefine/>
    <w:pPr>
      <w:numPr>
        <w:ilvl w:val="2"/>
        <w:numId w:val="3"/>
      </w:numPr>
      <w:tabs>
        <w:tab w:val="clear" w:pos="432"/>
        <w:tab w:val="num" w:pos="1080"/>
      </w:tabs>
      <w:ind w:left="1080" w:hanging="36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umberedlist">
    <w:name w:val="numbered list"/>
    <w:basedOn w:val="Normal"/>
    <w:pPr>
      <w:widowControl w:val="0"/>
      <w:numPr>
        <w:numId w:val="4"/>
      </w:numPr>
      <w:overflowPunct w:val="0"/>
      <w:autoSpaceDE w:val="0"/>
      <w:autoSpaceDN w:val="0"/>
      <w:adjustRightInd w:val="0"/>
      <w:spacing w:before="120" w:after="120"/>
      <w:ind w:left="0" w:firstLine="0"/>
      <w:textAlignment w:val="baseline"/>
    </w:pPr>
    <w:rPr>
      <w:color w:val="0000FF"/>
      <w:szCs w:val="20"/>
    </w:rPr>
  </w:style>
  <w:style w:type="character" w:styleId="PageNumber">
    <w:name w:val="page number"/>
    <w:basedOn w:val="DefaultParagraphFont"/>
  </w:style>
  <w:style w:type="paragraph" w:customStyle="1" w:styleId="reference">
    <w:name w:val="reference"/>
    <w:basedOn w:val="BodyText"/>
    <w:pPr>
      <w:spacing w:before="120" w:line="240" w:lineRule="auto"/>
      <w:ind w:left="720" w:hanging="720"/>
    </w:pPr>
  </w:style>
  <w:style w:type="paragraph" w:customStyle="1" w:styleId="ReferenceTitle">
    <w:name w:val="Reference Title"/>
    <w:basedOn w:val="Normal"/>
    <w:next w:val="Normal"/>
    <w:rPr>
      <w:b/>
      <w:noProof/>
    </w:rPr>
  </w:style>
  <w:style w:type="paragraph" w:styleId="Subtitle">
    <w:name w:val="Subtitle"/>
    <w:basedOn w:val="Normal"/>
    <w:qFormat/>
    <w:pPr>
      <w:tabs>
        <w:tab w:val="left" w:pos="4185"/>
      </w:tabs>
    </w:pPr>
    <w:rPr>
      <w:b/>
      <w:bCs/>
    </w:rPr>
  </w:style>
  <w:style w:type="character" w:styleId="Strong">
    <w:name w:val="Strong"/>
    <w:qFormat/>
    <w:rsid w:val="00360473"/>
    <w:rPr>
      <w:b/>
      <w:bCs/>
    </w:rPr>
  </w:style>
  <w:style w:type="paragraph" w:customStyle="1" w:styleId="TableNote">
    <w:name w:val="Table Note"/>
    <w:basedOn w:val="Header"/>
    <w:next w:val="BodyText"/>
    <w:pPr>
      <w:tabs>
        <w:tab w:val="clear" w:pos="4320"/>
        <w:tab w:val="clear" w:pos="8640"/>
      </w:tabs>
      <w:ind w:left="2160" w:hanging="1440"/>
    </w:pPr>
    <w:rPr>
      <w:i/>
      <w:iCs/>
      <w:sz w:val="18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TableTitle">
    <w:name w:val="Table Title"/>
    <w:basedOn w:val="Normal"/>
    <w:next w:val="Normal"/>
    <w:pPr>
      <w:numPr>
        <w:ilvl w:val="7"/>
        <w:numId w:val="6"/>
      </w:numPr>
      <w:spacing w:before="240" w:after="120"/>
      <w:jc w:val="center"/>
    </w:pPr>
    <w:rPr>
      <w:rFonts w:ascii="Times New Roman" w:hAnsi="Times New Roman"/>
      <w:b/>
      <w:sz w:val="24"/>
    </w:rPr>
  </w:style>
  <w:style w:type="character" w:customStyle="1" w:styleId="TabletitleChar">
    <w:name w:val="Table title Char"/>
    <w:rPr>
      <w:b/>
      <w:sz w:val="24"/>
      <w:lang w:val="en-US" w:eastAsia="en-US" w:bidi="ar-SA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TOC1">
    <w:name w:val="toc 1"/>
    <w:basedOn w:val="Normal"/>
    <w:next w:val="Normal"/>
    <w:uiPriority w:val="39"/>
    <w:pPr>
      <w:widowControl w:val="0"/>
      <w:tabs>
        <w:tab w:val="right" w:leader="dot" w:pos="9000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caps/>
      <w:szCs w:val="20"/>
    </w:rPr>
  </w:style>
  <w:style w:type="paragraph" w:styleId="TOC2">
    <w:name w:val="toc 2"/>
    <w:basedOn w:val="Normal"/>
    <w:next w:val="Normal"/>
    <w:uiPriority w:val="39"/>
    <w:pPr>
      <w:widowControl w:val="0"/>
      <w:tabs>
        <w:tab w:val="right" w:leader="dot" w:pos="9000"/>
      </w:tabs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000"/>
      </w:tabs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006"/>
      </w:tabs>
      <w:ind w:left="57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50"/>
      </w:tabs>
      <w:ind w:left="1800"/>
    </w:pPr>
    <w:rPr>
      <w:i/>
      <w:noProof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tyleHeading1TimesNewRoman12pt">
    <w:name w:val="Style Heading 1 + Times New Roman 12 pt"/>
    <w:basedOn w:val="Heading1"/>
    <w:pPr>
      <w:numPr>
        <w:numId w:val="2"/>
      </w:numPr>
    </w:pPr>
    <w:rPr>
      <w:rFonts w:ascii="Times New Roman" w:hAnsi="Times New Roman"/>
      <w:bCs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rsid w:val="00C95DB9"/>
    <w:rPr>
      <w:sz w:val="24"/>
      <w:szCs w:val="24"/>
    </w:rPr>
  </w:style>
  <w:style w:type="paragraph" w:customStyle="1" w:styleId="Bodytext-numberedlist">
    <w:name w:val="Body text - numbered list"/>
    <w:basedOn w:val="Normal"/>
    <w:qFormat/>
    <w:rsid w:val="00C95DB9"/>
    <w:pPr>
      <w:numPr>
        <w:numId w:val="9"/>
      </w:numPr>
    </w:pPr>
    <w:rPr>
      <w:rFonts w:eastAsia="Calibri"/>
      <w:szCs w:val="22"/>
    </w:rPr>
  </w:style>
  <w:style w:type="character" w:customStyle="1" w:styleId="Heading1Char">
    <w:name w:val="Heading 1 Char"/>
    <w:aliases w:val="FNI-ChapterTitle Char"/>
    <w:link w:val="Heading1"/>
    <w:rsid w:val="00E42550"/>
    <w:rPr>
      <w:rFonts w:ascii="Arial Narrow" w:hAnsi="Arial Narrow"/>
      <w:b/>
      <w:color w:val="306244"/>
      <w:spacing w:val="-3"/>
      <w:sz w:val="24"/>
    </w:rPr>
  </w:style>
  <w:style w:type="character" w:customStyle="1" w:styleId="FooterChar">
    <w:name w:val="Footer Char"/>
    <w:link w:val="Footer"/>
    <w:uiPriority w:val="99"/>
    <w:rsid w:val="005121E7"/>
    <w:rPr>
      <w:rFonts w:ascii="Calibri" w:hAnsi="Calibri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83EDC"/>
    <w:pPr>
      <w:keepLines/>
      <w:suppressAutoHyphens w:val="0"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spacing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8E78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4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wdb.texas.gov/conservation/municipal/plans/ARs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eq.texas.gov/permitting/water_rights/wr_technical-resources/conserv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exreg.sos.state.tx.us/public/readtac$ext.ViewTAC?tac_view=5&amp;ti=30&amp;pt=1&amp;ch=288&amp;sch=A&amp;rl=Y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DAE2-C918-4952-89FA-2FCB5EE9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1046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TEXAS MUNICIPAL WATER DISTRICT</vt:lpstr>
    </vt:vector>
  </TitlesOfParts>
  <Company>Freese and Nichols, Inc.</Company>
  <LinksUpToDate>false</LinksUpToDate>
  <CharactersWithSpaces>7832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http://info.sos.state.tx.us/pls/pub/readtac$ext.TacPage?sl=R&amp;app=9&amp;p_dir=&amp;p_rloc=&amp;p_tloc=&amp;p_ploc=&amp;pg=1&amp;p_tac=&amp;ti=30&amp;pt=1&amp;ch=288&amp;rl=2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TEXAS MUNICIPAL WATER DISTRICT</dc:title>
  <dc:subject/>
  <dc:creator>Tom Gooch</dc:creator>
  <cp:keywords/>
  <dc:description/>
  <cp:lastModifiedBy>Lissa Gregg</cp:lastModifiedBy>
  <cp:revision>2</cp:revision>
  <cp:lastPrinted>2019-11-01T19:35:00Z</cp:lastPrinted>
  <dcterms:created xsi:type="dcterms:W3CDTF">2020-02-27T14:41:00Z</dcterms:created>
  <dcterms:modified xsi:type="dcterms:W3CDTF">2020-02-27T14:41:00Z</dcterms:modified>
</cp:coreProperties>
</file>